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AD" w:rsidRDefault="007F4DAD" w:rsidP="007E1D9D">
      <w:pPr>
        <w:tabs>
          <w:tab w:val="left" w:pos="142"/>
        </w:tabs>
        <w:outlineLvl w:val="0"/>
        <w:rPr>
          <w:rFonts w:ascii="Lucida Handwriting" w:hAnsi="Lucida Handwriting"/>
          <w:b/>
          <w:sz w:val="48"/>
          <w:szCs w:val="48"/>
          <w:lang w:val="sv-SE"/>
        </w:rPr>
      </w:pPr>
    </w:p>
    <w:p w:rsidR="007F4DAD" w:rsidRPr="00191C98" w:rsidRDefault="007F4DAD" w:rsidP="007E1D9D">
      <w:pPr>
        <w:tabs>
          <w:tab w:val="left" w:pos="142"/>
        </w:tabs>
        <w:ind w:left="567"/>
        <w:outlineLvl w:val="0"/>
        <w:rPr>
          <w:rFonts w:ascii="Comic Sans MS" w:hAnsi="Comic Sans MS"/>
          <w:i/>
          <w:sz w:val="48"/>
          <w:szCs w:val="48"/>
          <w:lang w:val="sv-SE"/>
        </w:rPr>
      </w:pPr>
      <w:r>
        <w:rPr>
          <w:rFonts w:ascii="Lucida Handwriting" w:hAnsi="Lucida Handwriting"/>
          <w:b/>
          <w:sz w:val="48"/>
          <w:szCs w:val="48"/>
          <w:lang w:val="sv-SE"/>
        </w:rPr>
        <w:t xml:space="preserve">   </w:t>
      </w:r>
      <w:r w:rsidRPr="00FE0FDF">
        <w:rPr>
          <w:rFonts w:ascii="Lucida Handwriting" w:hAnsi="Lucida Handwriting"/>
          <w:b/>
          <w:sz w:val="48"/>
          <w:szCs w:val="48"/>
          <w:lang w:val="sv-SE"/>
        </w:rPr>
        <w:t>Inbjudan till Årsmöte</w:t>
      </w:r>
      <w:r>
        <w:rPr>
          <w:rFonts w:ascii="Lucida Handwriting" w:hAnsi="Lucida Handwriting"/>
          <w:b/>
          <w:sz w:val="48"/>
          <w:szCs w:val="48"/>
          <w:lang w:val="sv-SE"/>
        </w:rPr>
        <w:t xml:space="preserve">             </w:t>
      </w:r>
      <w:r w:rsidRPr="00191C98">
        <w:rPr>
          <w:rFonts w:ascii="Comic Sans MS" w:hAnsi="Comic Sans MS"/>
          <w:b/>
          <w:sz w:val="28"/>
          <w:szCs w:val="28"/>
          <w:lang w:val="sv-SE"/>
        </w:rPr>
        <w:t>Tisdagen den 27 mars kl. 18.00</w:t>
      </w:r>
      <w:r>
        <w:rPr>
          <w:rFonts w:ascii="Comic Sans MS" w:hAnsi="Comic Sans MS"/>
          <w:sz w:val="28"/>
          <w:szCs w:val="28"/>
          <w:lang w:val="sv-SE"/>
        </w:rPr>
        <w:t xml:space="preserve">  i Scoutstugan och               med k</w:t>
      </w:r>
      <w:r w:rsidRPr="00191C98">
        <w:rPr>
          <w:rFonts w:ascii="Comic Sans MS" w:hAnsi="Comic Sans MS"/>
          <w:sz w:val="28"/>
          <w:szCs w:val="28"/>
          <w:lang w:val="sv-SE"/>
        </w:rPr>
        <w:t xml:space="preserve">affe </w:t>
      </w:r>
      <w:r>
        <w:rPr>
          <w:rFonts w:ascii="Comic Sans MS" w:hAnsi="Comic Sans MS"/>
          <w:sz w:val="28"/>
          <w:szCs w:val="28"/>
          <w:lang w:val="sv-SE"/>
        </w:rPr>
        <w:t xml:space="preserve">  </w:t>
      </w:r>
      <w:r w:rsidRPr="00191C98">
        <w:rPr>
          <w:rFonts w:ascii="Comic Sans MS" w:hAnsi="Comic Sans MS"/>
          <w:sz w:val="28"/>
          <w:szCs w:val="28"/>
          <w:lang w:val="sv-SE"/>
        </w:rPr>
        <w:t>i pausen mellan Lejets och Badbryggans Vänners årsmöten.</w:t>
      </w:r>
    </w:p>
    <w:p w:rsidR="007F4DAD" w:rsidRPr="00191C98" w:rsidRDefault="007F4DAD" w:rsidP="007E1D9D">
      <w:pPr>
        <w:ind w:right="-458"/>
        <w:outlineLvl w:val="0"/>
        <w:rPr>
          <w:rFonts w:ascii="Comic Sans MS" w:hAnsi="Comic Sans MS"/>
          <w:sz w:val="28"/>
          <w:szCs w:val="28"/>
          <w:lang w:val="sv-SE"/>
        </w:rPr>
      </w:pPr>
      <w:r>
        <w:rPr>
          <w:rFonts w:ascii="Comic Sans MS" w:hAnsi="Comic Sans MS"/>
          <w:sz w:val="28"/>
          <w:szCs w:val="28"/>
          <w:lang w:val="sv-SE"/>
        </w:rPr>
        <w:t xml:space="preserve">                         </w:t>
      </w:r>
    </w:p>
    <w:p w:rsidR="007F4DAD" w:rsidRPr="00787972" w:rsidRDefault="007F4DAD" w:rsidP="007E1D9D">
      <w:pPr>
        <w:ind w:left="426"/>
        <w:outlineLvl w:val="0"/>
        <w:rPr>
          <w:sz w:val="28"/>
          <w:szCs w:val="28"/>
          <w:lang w:val="sv-SE"/>
        </w:rPr>
      </w:pPr>
      <w:r w:rsidRPr="00EA32B3">
        <w:rPr>
          <w:noProof/>
          <w:sz w:val="28"/>
          <w:szCs w:val="28"/>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oriana" style="width:367.5pt;height:238.5pt;visibility:visible">
            <v:imagedata r:id="rId5" o:title=""/>
          </v:shape>
        </w:pict>
      </w:r>
    </w:p>
    <w:p w:rsidR="007F4DAD" w:rsidRPr="007E1D9D" w:rsidRDefault="007F4DAD" w:rsidP="007E1D9D">
      <w:pPr>
        <w:ind w:left="709" w:right="-883"/>
        <w:outlineLvl w:val="0"/>
        <w:rPr>
          <w:b/>
          <w:lang w:val="sv-SE"/>
        </w:rPr>
      </w:pPr>
      <w:r>
        <w:rPr>
          <w:b/>
          <w:lang w:val="sv-SE"/>
        </w:rPr>
        <w:t xml:space="preserve">Oriana/SIN 26 byggdes i Blekinge 1959 och </w:t>
      </w:r>
      <w:r w:rsidRPr="00191C98">
        <w:rPr>
          <w:b/>
          <w:lang w:val="sv-SE"/>
        </w:rPr>
        <w:t>registrerad</w:t>
      </w:r>
      <w:r>
        <w:rPr>
          <w:b/>
          <w:lang w:val="sv-SE"/>
        </w:rPr>
        <w:t>es inledningsvis i    Lysekil under namnet Östanvåg.</w:t>
      </w:r>
      <w:r w:rsidRPr="00191C98">
        <w:rPr>
          <w:b/>
          <w:lang w:val="sv-SE"/>
        </w:rPr>
        <w:t xml:space="preserve"> </w:t>
      </w:r>
      <w:r>
        <w:rPr>
          <w:b/>
          <w:lang w:val="sv-SE"/>
        </w:rPr>
        <w:t xml:space="preserve">Höggs upp i Skillinge 1985 och till </w:t>
      </w:r>
      <w:r w:rsidRPr="00191C98">
        <w:rPr>
          <w:b/>
          <w:lang w:val="sv-SE"/>
        </w:rPr>
        <w:t>henne</w:t>
      </w:r>
      <w:r>
        <w:rPr>
          <w:b/>
          <w:lang w:val="sv-SE"/>
        </w:rPr>
        <w:t>s minne</w:t>
      </w:r>
      <w:r w:rsidRPr="00191C98">
        <w:rPr>
          <w:b/>
          <w:lang w:val="sv-SE"/>
        </w:rPr>
        <w:t xml:space="preserve"> </w:t>
      </w:r>
      <w:r>
        <w:rPr>
          <w:b/>
          <w:lang w:val="sv-SE"/>
        </w:rPr>
        <w:t xml:space="preserve">finns en del av </w:t>
      </w:r>
      <w:r w:rsidRPr="00191C98">
        <w:rPr>
          <w:b/>
          <w:lang w:val="sv-SE"/>
        </w:rPr>
        <w:t>skrovet</w:t>
      </w:r>
      <w:r>
        <w:rPr>
          <w:b/>
          <w:lang w:val="sv-SE"/>
        </w:rPr>
        <w:t xml:space="preserve"> uppställt</w:t>
      </w:r>
      <w:r w:rsidRPr="00191C98">
        <w:rPr>
          <w:b/>
          <w:lang w:val="sv-SE"/>
        </w:rPr>
        <w:t xml:space="preserve"> nedanför </w:t>
      </w:r>
      <w:r>
        <w:rPr>
          <w:b/>
          <w:lang w:val="sv-SE"/>
        </w:rPr>
        <w:t xml:space="preserve">Skillinge </w:t>
      </w:r>
      <w:r w:rsidRPr="00191C98">
        <w:rPr>
          <w:b/>
          <w:lang w:val="sv-SE"/>
        </w:rPr>
        <w:t>Sjöfartsmu</w:t>
      </w:r>
      <w:r>
        <w:rPr>
          <w:b/>
          <w:lang w:val="sv-SE"/>
        </w:rPr>
        <w:t>seum.</w:t>
      </w:r>
    </w:p>
    <w:p w:rsidR="007F4DAD" w:rsidRPr="008C01F3" w:rsidRDefault="007F4DAD">
      <w:pPr>
        <w:rPr>
          <w:lang w:val="sv-SE"/>
        </w:rPr>
      </w:pPr>
    </w:p>
    <w:p w:rsidR="007F4DAD" w:rsidRPr="008C01F3" w:rsidRDefault="007F4DAD">
      <w:pPr>
        <w:rPr>
          <w:lang w:val="sv-SE"/>
        </w:rPr>
      </w:pPr>
    </w:p>
    <w:p w:rsidR="007F4DAD" w:rsidRPr="002F7DCC" w:rsidRDefault="007F4DAD" w:rsidP="007E1D9D">
      <w:pPr>
        <w:ind w:firstLine="142"/>
        <w:outlineLvl w:val="0"/>
        <w:rPr>
          <w:b/>
          <w:sz w:val="28"/>
          <w:szCs w:val="28"/>
          <w:lang w:val="sv-SE"/>
        </w:rPr>
      </w:pPr>
      <w:r w:rsidRPr="002F7DCC">
        <w:rPr>
          <w:b/>
          <w:sz w:val="28"/>
          <w:szCs w:val="28"/>
          <w:lang w:val="sv-SE"/>
        </w:rPr>
        <w:t>FÖREDRAGNINGSLISTA</w:t>
      </w:r>
    </w:p>
    <w:p w:rsidR="007F4DAD" w:rsidRPr="002F7DCC" w:rsidRDefault="007F4DAD" w:rsidP="007E1D9D">
      <w:pPr>
        <w:rPr>
          <w:sz w:val="28"/>
          <w:szCs w:val="28"/>
          <w:lang w:val="sv-SE"/>
        </w:rPr>
      </w:pPr>
    </w:p>
    <w:p w:rsidR="007F4DAD" w:rsidRDefault="007F4DAD" w:rsidP="00F62F35">
      <w:pPr>
        <w:pStyle w:val="ListParagraph"/>
        <w:numPr>
          <w:ilvl w:val="0"/>
          <w:numId w:val="1"/>
        </w:numPr>
        <w:rPr>
          <w:sz w:val="28"/>
          <w:szCs w:val="28"/>
          <w:lang w:val="sv-SE"/>
        </w:rPr>
      </w:pPr>
      <w:r w:rsidRPr="00F62F35">
        <w:rPr>
          <w:sz w:val="28"/>
          <w:szCs w:val="28"/>
          <w:lang w:val="sv-SE"/>
        </w:rPr>
        <w:t>Fråga om</w:t>
      </w:r>
      <w:r>
        <w:rPr>
          <w:sz w:val="28"/>
          <w:szCs w:val="28"/>
          <w:lang w:val="sv-SE"/>
        </w:rPr>
        <w:t xml:space="preserve"> mötets behöriga sammankallande</w:t>
      </w:r>
    </w:p>
    <w:p w:rsidR="007F4DAD" w:rsidRPr="00F62F35" w:rsidRDefault="007F4DAD" w:rsidP="00F62F35">
      <w:pPr>
        <w:pStyle w:val="ListParagraph"/>
        <w:ind w:left="495"/>
        <w:rPr>
          <w:sz w:val="28"/>
          <w:szCs w:val="28"/>
          <w:lang w:val="sv-SE"/>
        </w:rPr>
      </w:pPr>
      <w:r w:rsidRPr="00F62F35">
        <w:rPr>
          <w:sz w:val="22"/>
          <w:szCs w:val="22"/>
          <w:lang w:val="sv-SE"/>
        </w:rPr>
        <w:t xml:space="preserve"> Stadgarna: Kallelse ska ske minst 8 dagar före årsmötet.</w:t>
      </w:r>
    </w:p>
    <w:p w:rsidR="007F4DAD" w:rsidRPr="002F7DCC" w:rsidRDefault="007F4DAD" w:rsidP="007E1D9D">
      <w:pPr>
        <w:rPr>
          <w:sz w:val="28"/>
          <w:szCs w:val="28"/>
          <w:lang w:val="sv-SE"/>
        </w:rPr>
      </w:pPr>
      <w:r w:rsidRPr="002F7DCC">
        <w:rPr>
          <w:sz w:val="28"/>
          <w:szCs w:val="28"/>
          <w:lang w:val="sv-SE"/>
        </w:rPr>
        <w:t xml:space="preserve"> </w:t>
      </w:r>
      <w:r>
        <w:rPr>
          <w:sz w:val="28"/>
          <w:szCs w:val="28"/>
          <w:lang w:val="sv-SE"/>
        </w:rPr>
        <w:t xml:space="preserve"> 2.  </w:t>
      </w:r>
      <w:r w:rsidRPr="002F7DCC">
        <w:rPr>
          <w:sz w:val="28"/>
          <w:szCs w:val="28"/>
          <w:lang w:val="sv-SE"/>
        </w:rPr>
        <w:t>Val av ordförande för mötet.</w:t>
      </w:r>
    </w:p>
    <w:p w:rsidR="007F4DAD" w:rsidRPr="002F7DCC" w:rsidRDefault="007F4DAD" w:rsidP="007E1D9D">
      <w:pPr>
        <w:rPr>
          <w:sz w:val="28"/>
          <w:szCs w:val="28"/>
          <w:lang w:val="sv-SE"/>
        </w:rPr>
      </w:pPr>
      <w:r>
        <w:rPr>
          <w:sz w:val="28"/>
          <w:szCs w:val="28"/>
          <w:lang w:val="sv-SE"/>
        </w:rPr>
        <w:t xml:space="preserve">  3.  </w:t>
      </w:r>
      <w:r w:rsidRPr="002F7DCC">
        <w:rPr>
          <w:sz w:val="28"/>
          <w:szCs w:val="28"/>
          <w:lang w:val="sv-SE"/>
        </w:rPr>
        <w:t>Val av sekreterare för mötet.</w:t>
      </w:r>
    </w:p>
    <w:p w:rsidR="007F4DAD" w:rsidRPr="002F7DCC" w:rsidRDefault="007F4DAD" w:rsidP="007E1D9D">
      <w:pPr>
        <w:rPr>
          <w:sz w:val="28"/>
          <w:szCs w:val="28"/>
          <w:lang w:val="sv-SE"/>
        </w:rPr>
      </w:pPr>
      <w:r>
        <w:rPr>
          <w:sz w:val="28"/>
          <w:szCs w:val="28"/>
          <w:lang w:val="sv-SE"/>
        </w:rPr>
        <w:t xml:space="preserve">  4.  </w:t>
      </w:r>
      <w:r w:rsidRPr="002F7DCC">
        <w:rPr>
          <w:sz w:val="28"/>
          <w:szCs w:val="28"/>
          <w:lang w:val="sv-SE"/>
        </w:rPr>
        <w:t>Val av två protokolljusterare.</w:t>
      </w:r>
    </w:p>
    <w:p w:rsidR="007F4DAD" w:rsidRPr="002F7DCC" w:rsidRDefault="007F4DAD" w:rsidP="007E1D9D">
      <w:pPr>
        <w:rPr>
          <w:sz w:val="28"/>
          <w:szCs w:val="28"/>
          <w:lang w:val="sv-SE"/>
        </w:rPr>
      </w:pPr>
      <w:r>
        <w:rPr>
          <w:sz w:val="28"/>
          <w:szCs w:val="28"/>
          <w:lang w:val="sv-SE"/>
        </w:rPr>
        <w:t xml:space="preserve">  5.  </w:t>
      </w:r>
      <w:r w:rsidRPr="002F7DCC">
        <w:rPr>
          <w:sz w:val="28"/>
          <w:szCs w:val="28"/>
          <w:lang w:val="sv-SE"/>
        </w:rPr>
        <w:t>Styrelsens verksamhetsberättelse.</w:t>
      </w:r>
    </w:p>
    <w:p w:rsidR="007F4DAD" w:rsidRPr="002F7DCC" w:rsidRDefault="007F4DAD" w:rsidP="007E1D9D">
      <w:pPr>
        <w:rPr>
          <w:sz w:val="28"/>
          <w:szCs w:val="28"/>
          <w:lang w:val="sv-SE"/>
        </w:rPr>
      </w:pPr>
      <w:r>
        <w:rPr>
          <w:sz w:val="28"/>
          <w:szCs w:val="28"/>
          <w:lang w:val="sv-SE"/>
        </w:rPr>
        <w:t xml:space="preserve">  6.  </w:t>
      </w:r>
      <w:r w:rsidRPr="002F7DCC">
        <w:rPr>
          <w:sz w:val="28"/>
          <w:szCs w:val="28"/>
          <w:lang w:val="sv-SE"/>
        </w:rPr>
        <w:t>Revisorernas berättelse.</w:t>
      </w:r>
    </w:p>
    <w:p w:rsidR="007F4DAD" w:rsidRPr="002F7DCC" w:rsidRDefault="007F4DAD" w:rsidP="007E1D9D">
      <w:pPr>
        <w:rPr>
          <w:sz w:val="28"/>
          <w:szCs w:val="28"/>
          <w:lang w:val="sv-SE"/>
        </w:rPr>
      </w:pPr>
      <w:r>
        <w:rPr>
          <w:sz w:val="28"/>
          <w:szCs w:val="28"/>
          <w:lang w:val="sv-SE"/>
        </w:rPr>
        <w:t xml:space="preserve">  7.  </w:t>
      </w:r>
      <w:r w:rsidRPr="002F7DCC">
        <w:rPr>
          <w:sz w:val="28"/>
          <w:szCs w:val="28"/>
          <w:lang w:val="sv-SE"/>
        </w:rPr>
        <w:t>Fråga om ansvarsfrihet för styrelsen.</w:t>
      </w:r>
    </w:p>
    <w:p w:rsidR="007F4DAD" w:rsidRPr="002F7DCC" w:rsidRDefault="007F4DAD" w:rsidP="007E1D9D">
      <w:pPr>
        <w:rPr>
          <w:sz w:val="28"/>
          <w:szCs w:val="28"/>
          <w:lang w:val="sv-SE"/>
        </w:rPr>
      </w:pPr>
      <w:r w:rsidRPr="002F7DCC">
        <w:rPr>
          <w:sz w:val="28"/>
          <w:szCs w:val="28"/>
          <w:lang w:val="sv-SE"/>
        </w:rPr>
        <w:t xml:space="preserve"> </w:t>
      </w:r>
      <w:r>
        <w:rPr>
          <w:sz w:val="28"/>
          <w:szCs w:val="28"/>
          <w:lang w:val="sv-SE"/>
        </w:rPr>
        <w:t xml:space="preserve"> 8.  Beslut om årsavgift för 2019</w:t>
      </w:r>
    </w:p>
    <w:p w:rsidR="007F4DAD" w:rsidRPr="002F7DCC" w:rsidRDefault="007F4DAD" w:rsidP="007E1D9D">
      <w:pPr>
        <w:rPr>
          <w:sz w:val="28"/>
          <w:szCs w:val="28"/>
          <w:lang w:val="sv-SE"/>
        </w:rPr>
      </w:pPr>
      <w:r>
        <w:rPr>
          <w:sz w:val="28"/>
          <w:szCs w:val="28"/>
          <w:lang w:val="sv-SE"/>
        </w:rPr>
        <w:t xml:space="preserve">  9.  </w:t>
      </w:r>
      <w:r w:rsidRPr="002F7DCC">
        <w:rPr>
          <w:sz w:val="28"/>
          <w:szCs w:val="28"/>
          <w:lang w:val="sv-SE"/>
        </w:rPr>
        <w:t>Val av ordförande för ett år.</w:t>
      </w:r>
    </w:p>
    <w:p w:rsidR="007F4DAD" w:rsidRPr="002F7DCC" w:rsidRDefault="007F4DAD" w:rsidP="007E1D9D">
      <w:pPr>
        <w:rPr>
          <w:sz w:val="28"/>
          <w:szCs w:val="28"/>
          <w:lang w:val="sv-SE"/>
        </w:rPr>
      </w:pPr>
      <w:r>
        <w:rPr>
          <w:sz w:val="28"/>
          <w:szCs w:val="28"/>
          <w:lang w:val="sv-SE"/>
        </w:rPr>
        <w:t xml:space="preserve">10.  </w:t>
      </w:r>
      <w:r w:rsidRPr="002F7DCC">
        <w:rPr>
          <w:sz w:val="28"/>
          <w:szCs w:val="28"/>
          <w:lang w:val="sv-SE"/>
        </w:rPr>
        <w:t>Beslut om antalet övriga styrelseledamöter.</w:t>
      </w:r>
    </w:p>
    <w:p w:rsidR="007F4DAD" w:rsidRPr="002F7DCC" w:rsidRDefault="007F4DAD" w:rsidP="00F62F35">
      <w:pPr>
        <w:tabs>
          <w:tab w:val="left" w:pos="567"/>
        </w:tabs>
        <w:rPr>
          <w:sz w:val="28"/>
          <w:szCs w:val="28"/>
          <w:lang w:val="sv-SE"/>
        </w:rPr>
      </w:pPr>
      <w:r>
        <w:rPr>
          <w:sz w:val="28"/>
          <w:szCs w:val="28"/>
          <w:lang w:val="sv-SE"/>
        </w:rPr>
        <w:t>11.  V</w:t>
      </w:r>
      <w:r w:rsidRPr="002F7DCC">
        <w:rPr>
          <w:sz w:val="28"/>
          <w:szCs w:val="28"/>
          <w:lang w:val="sv-SE"/>
        </w:rPr>
        <w:t>al av halva antalet styrelseledamöter på två år.</w:t>
      </w:r>
    </w:p>
    <w:p w:rsidR="007F4DAD" w:rsidRPr="002F7DCC" w:rsidRDefault="007F4DAD" w:rsidP="007E1D9D">
      <w:pPr>
        <w:rPr>
          <w:sz w:val="28"/>
          <w:szCs w:val="28"/>
          <w:lang w:val="sv-SE"/>
        </w:rPr>
      </w:pPr>
      <w:r>
        <w:rPr>
          <w:sz w:val="28"/>
          <w:szCs w:val="28"/>
          <w:lang w:val="sv-SE"/>
        </w:rPr>
        <w:t xml:space="preserve">12.  </w:t>
      </w:r>
      <w:r w:rsidRPr="002F7DCC">
        <w:rPr>
          <w:sz w:val="28"/>
          <w:szCs w:val="28"/>
          <w:lang w:val="sv-SE"/>
        </w:rPr>
        <w:t>Val av två suppleanter för ett år.</w:t>
      </w:r>
    </w:p>
    <w:p w:rsidR="007F4DAD" w:rsidRPr="002F7DCC" w:rsidRDefault="007F4DAD" w:rsidP="007E1D9D">
      <w:pPr>
        <w:ind w:left="719" w:hanging="719"/>
        <w:rPr>
          <w:sz w:val="28"/>
          <w:szCs w:val="28"/>
          <w:lang w:val="sv-SE"/>
        </w:rPr>
      </w:pPr>
      <w:r>
        <w:rPr>
          <w:sz w:val="28"/>
          <w:szCs w:val="28"/>
          <w:lang w:val="sv-SE"/>
        </w:rPr>
        <w:t xml:space="preserve">13.  </w:t>
      </w:r>
      <w:r w:rsidRPr="002F7DCC">
        <w:rPr>
          <w:sz w:val="28"/>
          <w:szCs w:val="28"/>
          <w:lang w:val="sv-SE"/>
        </w:rPr>
        <w:t xml:space="preserve">Val av två revisorer jämte personliga suppleanter </w:t>
      </w:r>
      <w:r>
        <w:rPr>
          <w:sz w:val="28"/>
          <w:szCs w:val="28"/>
          <w:lang w:val="sv-SE"/>
        </w:rPr>
        <w:t xml:space="preserve"> </w:t>
      </w:r>
      <w:r w:rsidRPr="002F7DCC">
        <w:rPr>
          <w:sz w:val="28"/>
          <w:szCs w:val="28"/>
          <w:lang w:val="sv-SE"/>
        </w:rPr>
        <w:t>för ett år.</w:t>
      </w:r>
    </w:p>
    <w:p w:rsidR="007F4DAD" w:rsidRPr="002F7DCC" w:rsidRDefault="007F4DAD" w:rsidP="00F62F35">
      <w:pPr>
        <w:ind w:left="567" w:hanging="719"/>
        <w:rPr>
          <w:sz w:val="28"/>
          <w:szCs w:val="28"/>
          <w:lang w:val="sv-SE"/>
        </w:rPr>
      </w:pPr>
      <w:r>
        <w:rPr>
          <w:sz w:val="28"/>
          <w:szCs w:val="28"/>
          <w:lang w:val="sv-SE"/>
        </w:rPr>
        <w:t xml:space="preserve">  14.  </w:t>
      </w:r>
      <w:r w:rsidRPr="002F7DCC">
        <w:rPr>
          <w:sz w:val="28"/>
          <w:szCs w:val="28"/>
          <w:lang w:val="sv-SE"/>
        </w:rPr>
        <w:t xml:space="preserve">Val </w:t>
      </w:r>
      <w:r>
        <w:rPr>
          <w:sz w:val="28"/>
          <w:szCs w:val="28"/>
          <w:lang w:val="sv-SE"/>
        </w:rPr>
        <w:t xml:space="preserve">av valberedning (sammankallande </w:t>
      </w:r>
      <w:r w:rsidRPr="002F7DCC">
        <w:rPr>
          <w:sz w:val="28"/>
          <w:szCs w:val="28"/>
          <w:lang w:val="sv-SE"/>
        </w:rPr>
        <w:t xml:space="preserve">samt ytterligare två ledamöter) </w:t>
      </w:r>
      <w:r>
        <w:rPr>
          <w:sz w:val="28"/>
          <w:szCs w:val="28"/>
          <w:lang w:val="sv-SE"/>
        </w:rPr>
        <w:t xml:space="preserve">      </w:t>
      </w:r>
      <w:r w:rsidRPr="002F7DCC">
        <w:rPr>
          <w:sz w:val="28"/>
          <w:szCs w:val="28"/>
          <w:lang w:val="sv-SE"/>
        </w:rPr>
        <w:t>för ett år.</w:t>
      </w:r>
    </w:p>
    <w:p w:rsidR="007F4DAD" w:rsidRPr="005E094A" w:rsidRDefault="007F4DAD" w:rsidP="007E1D9D">
      <w:pPr>
        <w:rPr>
          <w:sz w:val="28"/>
          <w:szCs w:val="28"/>
          <w:lang w:val="sv-SE"/>
        </w:rPr>
      </w:pPr>
      <w:r>
        <w:rPr>
          <w:sz w:val="28"/>
          <w:szCs w:val="28"/>
          <w:lang w:val="sv-SE"/>
        </w:rPr>
        <w:t xml:space="preserve">15.  </w:t>
      </w:r>
      <w:r w:rsidRPr="002F7DCC">
        <w:rPr>
          <w:sz w:val="28"/>
          <w:szCs w:val="28"/>
          <w:lang w:val="sv-SE"/>
        </w:rPr>
        <w:t>Övriga frågor.</w:t>
      </w:r>
    </w:p>
    <w:p w:rsidR="007F4DAD" w:rsidRDefault="007F4DAD" w:rsidP="007E1D9D">
      <w:pPr>
        <w:ind w:left="567"/>
        <w:outlineLvl w:val="0"/>
        <w:rPr>
          <w:b/>
          <w:sz w:val="24"/>
          <w:szCs w:val="24"/>
          <w:lang w:val="sv-SE"/>
        </w:rPr>
      </w:pPr>
    </w:p>
    <w:p w:rsidR="007F4DAD" w:rsidRPr="00CA283E" w:rsidRDefault="007F4DAD" w:rsidP="007E1D9D">
      <w:pPr>
        <w:ind w:left="567"/>
        <w:outlineLvl w:val="0"/>
        <w:rPr>
          <w:sz w:val="24"/>
          <w:szCs w:val="24"/>
          <w:lang w:val="sv-SE"/>
        </w:rPr>
      </w:pPr>
      <w:r w:rsidRPr="00CA283E">
        <w:rPr>
          <w:b/>
          <w:sz w:val="24"/>
          <w:szCs w:val="24"/>
          <w:lang w:val="sv-SE"/>
        </w:rPr>
        <w:t>VERKSAMHETSBERÄTTELSE 201</w:t>
      </w:r>
      <w:r>
        <w:rPr>
          <w:b/>
          <w:sz w:val="24"/>
          <w:szCs w:val="24"/>
          <w:lang w:val="sv-SE"/>
        </w:rPr>
        <w:t>7</w:t>
      </w:r>
    </w:p>
    <w:p w:rsidR="007F4DAD" w:rsidRPr="00EE4D32" w:rsidRDefault="007F4DAD" w:rsidP="007E1D9D">
      <w:pPr>
        <w:ind w:left="567"/>
        <w:rPr>
          <w:i/>
          <w:lang w:val="sv-SE"/>
        </w:rPr>
      </w:pPr>
    </w:p>
    <w:p w:rsidR="007F4DAD" w:rsidRPr="0003171D" w:rsidRDefault="007F4DAD" w:rsidP="007E1D9D">
      <w:pPr>
        <w:ind w:left="567"/>
        <w:rPr>
          <w:sz w:val="22"/>
          <w:szCs w:val="22"/>
          <w:lang w:val="sv-SE"/>
        </w:rPr>
      </w:pPr>
      <w:r w:rsidRPr="0003171D">
        <w:rPr>
          <w:i/>
          <w:sz w:val="22"/>
          <w:szCs w:val="22"/>
          <w:lang w:val="sv-SE"/>
        </w:rPr>
        <w:t>Skillinge Leje Samhällsförening har som ändamål att vidtaga och samordna åtgärder avsedda att främja samhällets utveckling och invånarnas trevnad och att föra samhällets talan utåt</w:t>
      </w:r>
      <w:r w:rsidRPr="0003171D">
        <w:rPr>
          <w:sz w:val="22"/>
          <w:szCs w:val="22"/>
          <w:lang w:val="sv-SE"/>
        </w:rPr>
        <w:t xml:space="preserve"> (utdrag ur stadgarna).</w:t>
      </w:r>
    </w:p>
    <w:p w:rsidR="007F4DAD" w:rsidRPr="0003171D" w:rsidRDefault="007F4DAD" w:rsidP="007E1D9D">
      <w:pPr>
        <w:ind w:left="567"/>
        <w:rPr>
          <w:sz w:val="22"/>
          <w:szCs w:val="22"/>
          <w:lang w:val="sv-SE"/>
        </w:rPr>
      </w:pPr>
    </w:p>
    <w:p w:rsidR="007F4DAD" w:rsidRPr="0003171D" w:rsidRDefault="007F4DAD" w:rsidP="007E1D9D">
      <w:pPr>
        <w:ind w:left="567"/>
        <w:rPr>
          <w:lang w:val="sv-SE"/>
        </w:rPr>
      </w:pPr>
      <w:r w:rsidRPr="0003171D">
        <w:rPr>
          <w:lang w:val="sv-SE"/>
        </w:rPr>
        <w:t>Styrelsen för Skillinge Leje Samhällsförening avger nedan sin verksamhetsberättelse för år 2017.</w:t>
      </w:r>
    </w:p>
    <w:p w:rsidR="007F4DAD" w:rsidRPr="0003171D" w:rsidRDefault="007F4DAD" w:rsidP="007E1D9D">
      <w:pPr>
        <w:ind w:left="567"/>
        <w:rPr>
          <w:lang w:val="sv-SE"/>
        </w:rPr>
      </w:pPr>
    </w:p>
    <w:p w:rsidR="007F4DAD" w:rsidRPr="0003171D" w:rsidRDefault="007F4DAD" w:rsidP="007E1D9D">
      <w:pPr>
        <w:tabs>
          <w:tab w:val="left" w:pos="1701"/>
        </w:tabs>
        <w:ind w:left="567"/>
        <w:rPr>
          <w:lang w:val="sv-SE"/>
        </w:rPr>
      </w:pPr>
      <w:r w:rsidRPr="0003171D">
        <w:rPr>
          <w:b/>
          <w:lang w:val="sv-SE"/>
        </w:rPr>
        <w:t>S</w:t>
      </w:r>
      <w:r w:rsidRPr="0003171D">
        <w:rPr>
          <w:lang w:val="sv-SE"/>
        </w:rPr>
        <w:t>edan årsmötet den 11 april och det konstituerande mötet den 23 april 2017 har styrelsen haft följande sammansättning</w:t>
      </w:r>
      <w:r w:rsidRPr="0003171D">
        <w:rPr>
          <w:b/>
          <w:lang w:val="sv-SE"/>
        </w:rPr>
        <w:t>:</w:t>
      </w:r>
      <w:r w:rsidRPr="0003171D">
        <w:rPr>
          <w:lang w:val="sv-SE"/>
        </w:rPr>
        <w:tab/>
        <w:t xml:space="preserve"> </w:t>
      </w:r>
    </w:p>
    <w:p w:rsidR="007F4DAD" w:rsidRPr="0003171D" w:rsidRDefault="007F4DAD" w:rsidP="007E1D9D">
      <w:pPr>
        <w:tabs>
          <w:tab w:val="left" w:pos="1701"/>
        </w:tabs>
        <w:ind w:left="567"/>
        <w:rPr>
          <w:lang w:val="sv-SE"/>
        </w:rPr>
      </w:pPr>
      <w:r w:rsidRPr="0003171D">
        <w:rPr>
          <w:lang w:val="sv-SE"/>
        </w:rPr>
        <w:t xml:space="preserve">        </w:t>
      </w:r>
    </w:p>
    <w:p w:rsidR="007F4DAD" w:rsidRPr="0003171D" w:rsidRDefault="007F4DAD" w:rsidP="007E1D9D">
      <w:pPr>
        <w:ind w:left="567"/>
        <w:rPr>
          <w:lang w:val="sv-SE"/>
        </w:rPr>
      </w:pPr>
      <w:r w:rsidRPr="0003171D">
        <w:rPr>
          <w:lang w:val="sv-SE"/>
        </w:rPr>
        <w:t>Ordf.</w:t>
      </w:r>
      <w:r w:rsidRPr="0003171D">
        <w:rPr>
          <w:lang w:val="sv-SE"/>
        </w:rPr>
        <w:tab/>
        <w:t xml:space="preserve">     Bengt Sjödin (firmatecknare)</w:t>
      </w:r>
      <w:r w:rsidRPr="0003171D">
        <w:rPr>
          <w:lang w:val="sv-SE"/>
        </w:rPr>
        <w:tab/>
        <w:t xml:space="preserve">        </w:t>
      </w:r>
    </w:p>
    <w:p w:rsidR="007F4DAD" w:rsidRPr="0003171D" w:rsidRDefault="007F4DAD" w:rsidP="007E1D9D">
      <w:pPr>
        <w:ind w:left="567"/>
        <w:rPr>
          <w:lang w:val="sv-SE"/>
        </w:rPr>
      </w:pPr>
      <w:r>
        <w:rPr>
          <w:lang w:val="sv-SE"/>
        </w:rPr>
        <w:t>V.ordf.</w:t>
      </w:r>
      <w:r w:rsidRPr="0003171D">
        <w:rPr>
          <w:lang w:val="sv-SE"/>
        </w:rPr>
        <w:t xml:space="preserve">           Malin Andersson</w:t>
      </w:r>
      <w:r w:rsidRPr="0003171D">
        <w:rPr>
          <w:lang w:val="sv-SE"/>
        </w:rPr>
        <w:tab/>
        <w:t xml:space="preserve">         </w:t>
      </w:r>
      <w:r w:rsidRPr="0003171D">
        <w:rPr>
          <w:lang w:val="sv-SE"/>
        </w:rPr>
        <w:tab/>
        <w:t xml:space="preserve">        </w:t>
      </w:r>
      <w:r w:rsidRPr="0003171D">
        <w:rPr>
          <w:lang w:val="sv-SE"/>
        </w:rPr>
        <w:tab/>
        <w:t xml:space="preserve">        </w:t>
      </w:r>
    </w:p>
    <w:p w:rsidR="007F4DAD" w:rsidRPr="0003171D" w:rsidRDefault="007F4DAD" w:rsidP="007E1D9D">
      <w:pPr>
        <w:tabs>
          <w:tab w:val="left" w:pos="1701"/>
        </w:tabs>
        <w:ind w:left="567"/>
        <w:rPr>
          <w:lang w:val="sv-SE"/>
        </w:rPr>
      </w:pPr>
      <w:r w:rsidRPr="0003171D">
        <w:rPr>
          <w:lang w:val="sv-SE"/>
        </w:rPr>
        <w:t>Kassör</w:t>
      </w:r>
      <w:r w:rsidRPr="0003171D">
        <w:rPr>
          <w:lang w:val="sv-SE"/>
        </w:rPr>
        <w:tab/>
        <w:t>Annika Månsson (firmatecknare)</w:t>
      </w:r>
      <w:r w:rsidRPr="0003171D">
        <w:rPr>
          <w:lang w:val="sv-SE"/>
        </w:rPr>
        <w:tab/>
        <w:t xml:space="preserve">        </w:t>
      </w:r>
    </w:p>
    <w:p w:rsidR="007F4DAD" w:rsidRPr="0003171D" w:rsidRDefault="007F4DAD" w:rsidP="007E1D9D">
      <w:pPr>
        <w:tabs>
          <w:tab w:val="left" w:pos="1701"/>
        </w:tabs>
        <w:ind w:left="567"/>
        <w:rPr>
          <w:lang w:val="sv-SE"/>
        </w:rPr>
      </w:pPr>
      <w:r w:rsidRPr="0003171D">
        <w:rPr>
          <w:lang w:val="sv-SE"/>
        </w:rPr>
        <w:t>Sekr.</w:t>
      </w:r>
      <w:r w:rsidRPr="0003171D">
        <w:rPr>
          <w:lang w:val="sv-SE"/>
        </w:rPr>
        <w:tab/>
      </w:r>
      <w:smartTag w:uri="urn:schemas-microsoft-com:office:smarttags" w:element="PersonName">
        <w:smartTagPr>
          <w:attr w:name="ProductID" w:val="Rolf Lantz"/>
        </w:smartTagPr>
        <w:r w:rsidRPr="0003171D">
          <w:rPr>
            <w:lang w:val="sv-SE"/>
          </w:rPr>
          <w:t>Rolf Lantz</w:t>
        </w:r>
      </w:smartTag>
      <w:r w:rsidRPr="0003171D">
        <w:rPr>
          <w:lang w:val="sv-SE"/>
        </w:rPr>
        <w:tab/>
      </w:r>
      <w:r w:rsidRPr="0003171D">
        <w:rPr>
          <w:lang w:val="sv-SE"/>
        </w:rPr>
        <w:tab/>
        <w:t xml:space="preserve">        </w:t>
      </w:r>
    </w:p>
    <w:p w:rsidR="007F4DAD" w:rsidRPr="0003171D" w:rsidRDefault="007F4DAD" w:rsidP="007E1D9D">
      <w:pPr>
        <w:tabs>
          <w:tab w:val="left" w:pos="1701"/>
        </w:tabs>
        <w:ind w:left="567"/>
        <w:rPr>
          <w:lang w:val="sv-SE"/>
        </w:rPr>
      </w:pPr>
      <w:r w:rsidRPr="0003171D">
        <w:rPr>
          <w:lang w:val="sv-SE"/>
        </w:rPr>
        <w:t>Ledamot</w:t>
      </w:r>
      <w:r w:rsidRPr="0003171D">
        <w:rPr>
          <w:lang w:val="sv-SE"/>
        </w:rPr>
        <w:tab/>
        <w:t>Håkan Damm</w:t>
      </w:r>
    </w:p>
    <w:p w:rsidR="007F4DAD" w:rsidRPr="0003171D" w:rsidRDefault="007F4DAD" w:rsidP="007E1D9D">
      <w:pPr>
        <w:tabs>
          <w:tab w:val="left" w:pos="1701"/>
        </w:tabs>
        <w:ind w:left="567"/>
        <w:rPr>
          <w:lang w:val="sv-SE"/>
        </w:rPr>
      </w:pPr>
      <w:r w:rsidRPr="0003171D">
        <w:rPr>
          <w:lang w:val="sv-SE"/>
        </w:rPr>
        <w:tab/>
        <w:t>Magnus Lindblom</w:t>
      </w:r>
    </w:p>
    <w:p w:rsidR="007F4DAD" w:rsidRPr="0003171D" w:rsidRDefault="007F4DAD" w:rsidP="007E1D9D">
      <w:pPr>
        <w:tabs>
          <w:tab w:val="left" w:pos="1701"/>
        </w:tabs>
        <w:ind w:left="1701"/>
        <w:rPr>
          <w:lang w:val="sv-SE"/>
        </w:rPr>
      </w:pPr>
      <w:r w:rsidRPr="0003171D">
        <w:rPr>
          <w:lang w:val="sv-SE"/>
        </w:rPr>
        <w:t xml:space="preserve">Ulf Mårtensson                                                                    </w:t>
      </w:r>
      <w:r>
        <w:rPr>
          <w:lang w:val="sv-SE"/>
        </w:rPr>
        <w:t xml:space="preserve">                                          </w:t>
      </w:r>
      <w:r w:rsidRPr="0003171D">
        <w:rPr>
          <w:lang w:val="sv-SE"/>
        </w:rPr>
        <w:t>Magnus Nilsson</w:t>
      </w:r>
    </w:p>
    <w:p w:rsidR="007F4DAD" w:rsidRPr="0003171D" w:rsidRDefault="007F4DAD" w:rsidP="007E1D9D">
      <w:pPr>
        <w:tabs>
          <w:tab w:val="left" w:pos="1701"/>
        </w:tabs>
        <w:ind w:left="567"/>
        <w:rPr>
          <w:lang w:val="sv-SE"/>
        </w:rPr>
      </w:pPr>
      <w:r w:rsidRPr="0003171D">
        <w:rPr>
          <w:lang w:val="sv-SE"/>
        </w:rPr>
        <w:tab/>
        <w:t>Anders Nyman</w:t>
      </w:r>
      <w:r w:rsidRPr="0003171D">
        <w:rPr>
          <w:lang w:val="sv-SE"/>
        </w:rPr>
        <w:tab/>
      </w:r>
    </w:p>
    <w:p w:rsidR="007F4DAD" w:rsidRPr="0003171D" w:rsidRDefault="007F4DAD" w:rsidP="007E1D9D">
      <w:pPr>
        <w:tabs>
          <w:tab w:val="left" w:pos="1701"/>
        </w:tabs>
        <w:ind w:left="567"/>
        <w:rPr>
          <w:lang w:val="sv-SE"/>
        </w:rPr>
      </w:pPr>
      <w:r w:rsidRPr="0003171D">
        <w:rPr>
          <w:lang w:val="sv-SE"/>
        </w:rPr>
        <w:t>Suppleant:</w:t>
      </w:r>
      <w:r w:rsidRPr="0003171D">
        <w:rPr>
          <w:lang w:val="sv-SE"/>
        </w:rPr>
        <w:tab/>
      </w:r>
      <w:smartTag w:uri="urn:schemas-microsoft-com:office:smarttags" w:element="PersonName">
        <w:smartTagPr>
          <w:attr w:name="ProductID" w:val="Stig S￶derberg"/>
        </w:smartTagPr>
        <w:r w:rsidRPr="0003171D">
          <w:rPr>
            <w:lang w:val="sv-SE"/>
          </w:rPr>
          <w:t>Stig Söderberg</w:t>
        </w:r>
      </w:smartTag>
      <w:r w:rsidRPr="0003171D">
        <w:rPr>
          <w:lang w:val="sv-SE"/>
        </w:rPr>
        <w:t xml:space="preserve"> </w:t>
      </w:r>
    </w:p>
    <w:p w:rsidR="007F4DAD" w:rsidRPr="0003171D" w:rsidRDefault="007F4DAD" w:rsidP="007E1D9D">
      <w:pPr>
        <w:tabs>
          <w:tab w:val="left" w:pos="1701"/>
        </w:tabs>
        <w:ind w:left="567"/>
        <w:rPr>
          <w:lang w:val="sv-SE"/>
        </w:rPr>
      </w:pPr>
      <w:r w:rsidRPr="0003171D">
        <w:rPr>
          <w:lang w:val="sv-SE"/>
        </w:rPr>
        <w:t xml:space="preserve">                       Maria Wihlborg</w:t>
      </w:r>
    </w:p>
    <w:p w:rsidR="007F4DAD" w:rsidRPr="0003171D" w:rsidRDefault="007F4DAD" w:rsidP="007E1D9D">
      <w:pPr>
        <w:tabs>
          <w:tab w:val="left" w:pos="1701"/>
        </w:tabs>
        <w:ind w:left="567"/>
        <w:rPr>
          <w:b/>
          <w:lang w:val="sv-SE"/>
        </w:rPr>
      </w:pPr>
    </w:p>
    <w:p w:rsidR="007F4DAD" w:rsidRPr="0003171D" w:rsidRDefault="007F4DAD" w:rsidP="007E1D9D">
      <w:pPr>
        <w:tabs>
          <w:tab w:val="left" w:pos="1701"/>
        </w:tabs>
        <w:ind w:left="567"/>
        <w:rPr>
          <w:b/>
          <w:lang w:val="sv-SE"/>
        </w:rPr>
      </w:pPr>
      <w:r w:rsidRPr="0003171D">
        <w:rPr>
          <w:b/>
          <w:lang w:val="sv-SE"/>
        </w:rPr>
        <w:t>Revisorer</w:t>
      </w:r>
      <w:r w:rsidRPr="0003171D">
        <w:rPr>
          <w:lang w:val="sv-SE"/>
        </w:rPr>
        <w:t xml:space="preserve"> (valda på årsmötet)</w:t>
      </w:r>
      <w:r w:rsidRPr="0003171D">
        <w:rPr>
          <w:b/>
          <w:lang w:val="sv-SE"/>
        </w:rPr>
        <w:t>:</w:t>
      </w:r>
    </w:p>
    <w:p w:rsidR="007F4DAD" w:rsidRPr="0003171D" w:rsidRDefault="007F4DAD" w:rsidP="007E1D9D">
      <w:pPr>
        <w:tabs>
          <w:tab w:val="left" w:pos="1701"/>
        </w:tabs>
        <w:ind w:left="567"/>
        <w:rPr>
          <w:lang w:val="sv-SE"/>
        </w:rPr>
      </w:pPr>
      <w:r w:rsidRPr="0003171D">
        <w:rPr>
          <w:lang w:val="sv-SE"/>
        </w:rPr>
        <w:tab/>
        <w:t>Göran Hansson</w:t>
      </w:r>
    </w:p>
    <w:p w:rsidR="007F4DAD" w:rsidRPr="0003171D" w:rsidRDefault="007F4DAD" w:rsidP="007E1D9D">
      <w:pPr>
        <w:tabs>
          <w:tab w:val="left" w:pos="1701"/>
        </w:tabs>
        <w:ind w:left="1701"/>
        <w:rPr>
          <w:lang w:val="sv-SE"/>
        </w:rPr>
      </w:pPr>
      <w:r w:rsidRPr="0003171D">
        <w:rPr>
          <w:lang w:val="sv-SE"/>
        </w:rPr>
        <w:t xml:space="preserve">Mona Karlsson                                                                          </w:t>
      </w:r>
      <w:r>
        <w:rPr>
          <w:lang w:val="sv-SE"/>
        </w:rPr>
        <w:t xml:space="preserve">                                                        </w:t>
      </w:r>
      <w:r w:rsidRPr="0003171D">
        <w:rPr>
          <w:lang w:val="sv-SE"/>
        </w:rPr>
        <w:t xml:space="preserve">Tom Ekström (suppleant)                                                 </w:t>
      </w:r>
      <w:r>
        <w:rPr>
          <w:lang w:val="sv-SE"/>
        </w:rPr>
        <w:t xml:space="preserve">                                                          </w:t>
      </w:r>
      <w:r w:rsidRPr="0003171D">
        <w:rPr>
          <w:lang w:val="sv-SE"/>
        </w:rPr>
        <w:t xml:space="preserve"> Ingemar Nilsson (suppleant)</w:t>
      </w:r>
    </w:p>
    <w:p w:rsidR="007F4DAD" w:rsidRPr="0003171D" w:rsidRDefault="007F4DAD" w:rsidP="007E1D9D">
      <w:pPr>
        <w:tabs>
          <w:tab w:val="left" w:pos="1701"/>
        </w:tabs>
        <w:ind w:left="567"/>
        <w:rPr>
          <w:lang w:val="sv-SE"/>
        </w:rPr>
      </w:pPr>
      <w:r w:rsidRPr="0003171D">
        <w:rPr>
          <w:lang w:val="sv-SE"/>
        </w:rPr>
        <w:tab/>
      </w:r>
    </w:p>
    <w:p w:rsidR="007F4DAD" w:rsidRPr="0003171D" w:rsidRDefault="007F4DAD" w:rsidP="007E1D9D">
      <w:pPr>
        <w:tabs>
          <w:tab w:val="left" w:pos="1701"/>
        </w:tabs>
        <w:ind w:left="567"/>
        <w:rPr>
          <w:b/>
          <w:lang w:val="sv-SE"/>
        </w:rPr>
      </w:pPr>
      <w:r w:rsidRPr="0003171D">
        <w:rPr>
          <w:b/>
          <w:lang w:val="sv-SE"/>
        </w:rPr>
        <w:t xml:space="preserve">Valberedning </w:t>
      </w:r>
      <w:r w:rsidRPr="0003171D">
        <w:rPr>
          <w:lang w:val="sv-SE"/>
        </w:rPr>
        <w:t>(vald på årsmötet)</w:t>
      </w:r>
      <w:r w:rsidRPr="0003171D">
        <w:rPr>
          <w:b/>
          <w:lang w:val="sv-SE"/>
        </w:rPr>
        <w:t>:</w:t>
      </w:r>
    </w:p>
    <w:p w:rsidR="007F4DAD" w:rsidRPr="0003171D" w:rsidRDefault="007F4DAD" w:rsidP="007E1D9D">
      <w:pPr>
        <w:tabs>
          <w:tab w:val="left" w:pos="1701"/>
        </w:tabs>
        <w:ind w:left="567"/>
        <w:rPr>
          <w:lang w:val="sv-SE"/>
        </w:rPr>
      </w:pPr>
      <w:r w:rsidRPr="0003171D">
        <w:rPr>
          <w:lang w:val="sv-SE"/>
        </w:rPr>
        <w:t xml:space="preserve">                        Bengt Sjödin (styrelsens representant och sammankallande), </w:t>
      </w:r>
    </w:p>
    <w:p w:rsidR="007F4DAD" w:rsidRPr="0003171D" w:rsidRDefault="007F4DAD" w:rsidP="007E1D9D">
      <w:pPr>
        <w:tabs>
          <w:tab w:val="left" w:pos="1701"/>
        </w:tabs>
        <w:ind w:left="567"/>
        <w:rPr>
          <w:lang w:val="sv-SE"/>
        </w:rPr>
      </w:pPr>
      <w:r w:rsidRPr="0003171D">
        <w:rPr>
          <w:lang w:val="sv-SE"/>
        </w:rPr>
        <w:t xml:space="preserve">                        Ingemar Nilsson                                                                                   </w:t>
      </w:r>
    </w:p>
    <w:p w:rsidR="007F4DAD" w:rsidRPr="0003171D" w:rsidRDefault="007F4DAD" w:rsidP="007E1D9D">
      <w:pPr>
        <w:tabs>
          <w:tab w:val="left" w:pos="1701"/>
        </w:tabs>
        <w:ind w:left="567"/>
        <w:rPr>
          <w:lang w:val="sv-SE"/>
        </w:rPr>
      </w:pPr>
      <w:r w:rsidRPr="0003171D">
        <w:rPr>
          <w:lang w:val="sv-SE"/>
        </w:rPr>
        <w:t xml:space="preserve">                        Berit </w:t>
      </w:r>
      <w:smartTag w:uri="urn:schemas-microsoft-com:office:smarttags" w:element="PersonName">
        <w:r w:rsidRPr="0003171D">
          <w:rPr>
            <w:lang w:val="sv-SE"/>
          </w:rPr>
          <w:t>Åke</w:t>
        </w:r>
      </w:smartTag>
      <w:r w:rsidRPr="0003171D">
        <w:rPr>
          <w:lang w:val="sv-SE"/>
        </w:rPr>
        <w:t>sson</w:t>
      </w:r>
    </w:p>
    <w:p w:rsidR="007F4DAD" w:rsidRPr="0003171D" w:rsidRDefault="007F4DAD" w:rsidP="007E1D9D">
      <w:pPr>
        <w:tabs>
          <w:tab w:val="left" w:pos="1701"/>
        </w:tabs>
        <w:ind w:left="567"/>
        <w:rPr>
          <w:sz w:val="22"/>
          <w:szCs w:val="22"/>
          <w:lang w:val="sv-SE"/>
        </w:rPr>
      </w:pPr>
    </w:p>
    <w:p w:rsidR="007F4DAD" w:rsidRPr="0032440A" w:rsidRDefault="007F4DAD" w:rsidP="007E1D9D">
      <w:pPr>
        <w:ind w:left="567"/>
        <w:rPr>
          <w:sz w:val="22"/>
          <w:szCs w:val="22"/>
          <w:lang w:val="sv-SE"/>
        </w:rPr>
      </w:pPr>
      <w:r w:rsidRPr="0003171D">
        <w:rPr>
          <w:sz w:val="22"/>
          <w:szCs w:val="22"/>
          <w:lang w:val="sv-SE"/>
        </w:rPr>
        <w:t>Under 2017 har styrelsen haft 7 protokollförda möten, varav ett varit konstituerande. Ett välbesökt ordinarie årsmöte avhölls den 11 april i Scoutstugan</w:t>
      </w:r>
      <w:r>
        <w:rPr>
          <w:sz w:val="22"/>
          <w:szCs w:val="22"/>
          <w:lang w:val="sv-SE"/>
        </w:rPr>
        <w:t xml:space="preserve">. </w:t>
      </w:r>
      <w:r w:rsidRPr="0003171D">
        <w:rPr>
          <w:sz w:val="22"/>
          <w:szCs w:val="22"/>
          <w:lang w:val="sv-SE"/>
        </w:rPr>
        <w:t>Medlemsavgiften har varit 100: -/person och årsmötet 2017 beslutade om en oförändrad medlemsavgift för 2018.                                                      Antalet medlemmar vid utgången av 2017</w:t>
      </w:r>
      <w:r>
        <w:rPr>
          <w:sz w:val="22"/>
          <w:szCs w:val="22"/>
          <w:lang w:val="sv-SE"/>
        </w:rPr>
        <w:t xml:space="preserve"> var 32</w:t>
      </w:r>
    </w:p>
    <w:p w:rsidR="007F4DAD" w:rsidRDefault="007F4DAD" w:rsidP="007E1D9D">
      <w:pPr>
        <w:outlineLvl w:val="0"/>
        <w:rPr>
          <w:b/>
          <w:sz w:val="24"/>
          <w:szCs w:val="24"/>
          <w:lang w:val="sv-SE"/>
        </w:rPr>
      </w:pPr>
    </w:p>
    <w:p w:rsidR="007F4DAD" w:rsidRDefault="007F4DAD" w:rsidP="007E1D9D">
      <w:pPr>
        <w:rPr>
          <w:b/>
          <w:sz w:val="22"/>
          <w:szCs w:val="22"/>
          <w:lang w:val="sv-SE"/>
        </w:rPr>
      </w:pPr>
    </w:p>
    <w:p w:rsidR="007F4DAD" w:rsidRPr="001A7532" w:rsidRDefault="007F4DAD" w:rsidP="007E1D9D">
      <w:pPr>
        <w:rPr>
          <w:sz w:val="22"/>
          <w:szCs w:val="22"/>
          <w:lang w:val="sv-SE"/>
        </w:rPr>
      </w:pPr>
      <w:r w:rsidRPr="008519F1">
        <w:rPr>
          <w:b/>
          <w:sz w:val="22"/>
          <w:szCs w:val="22"/>
          <w:lang w:val="sv-SE"/>
        </w:rPr>
        <w:t>AKTIVITETSPLAN</w:t>
      </w:r>
    </w:p>
    <w:p w:rsidR="007F4DAD" w:rsidRPr="008519F1" w:rsidRDefault="007F4DAD" w:rsidP="007E1D9D">
      <w:pPr>
        <w:rPr>
          <w:sz w:val="22"/>
          <w:szCs w:val="22"/>
          <w:lang w:val="sv-SE"/>
        </w:rPr>
      </w:pPr>
      <w:r w:rsidRPr="008519F1">
        <w:rPr>
          <w:sz w:val="22"/>
          <w:szCs w:val="22"/>
          <w:lang w:val="sv-SE"/>
        </w:rPr>
        <w:t>Utgående från de redovisning</w:t>
      </w:r>
      <w:r>
        <w:rPr>
          <w:sz w:val="22"/>
          <w:szCs w:val="22"/>
          <w:lang w:val="sv-SE"/>
        </w:rPr>
        <w:t xml:space="preserve">ar som lämnades in av bikuporna </w:t>
      </w:r>
      <w:r w:rsidRPr="008519F1">
        <w:rPr>
          <w:sz w:val="22"/>
          <w:szCs w:val="22"/>
          <w:lang w:val="sv-SE"/>
        </w:rPr>
        <w:t>vid det litet annorlunda sommarmötet den 24 juli på Skillinge Teater har styrelse</w:t>
      </w:r>
      <w:r>
        <w:rPr>
          <w:sz w:val="22"/>
          <w:szCs w:val="22"/>
          <w:lang w:val="sv-SE"/>
        </w:rPr>
        <w:t xml:space="preserve">n tagit </w:t>
      </w:r>
      <w:r w:rsidRPr="008519F1">
        <w:rPr>
          <w:sz w:val="22"/>
          <w:szCs w:val="22"/>
          <w:lang w:val="sv-SE"/>
        </w:rPr>
        <w:t>fram en aktivitetsplan för Lejets kommande arbete. Resultatet av detta arbete kommer fortlöpande att rapportera</w:t>
      </w:r>
      <w:r>
        <w:rPr>
          <w:sz w:val="22"/>
          <w:szCs w:val="22"/>
          <w:lang w:val="sv-SE"/>
        </w:rPr>
        <w:t>s på olika sätt, bl.a. på Lejets facebook-sida.</w:t>
      </w:r>
    </w:p>
    <w:p w:rsidR="007F4DAD" w:rsidRPr="008519F1" w:rsidRDefault="007F4DAD" w:rsidP="007E1D9D">
      <w:pPr>
        <w:rPr>
          <w:sz w:val="22"/>
          <w:szCs w:val="22"/>
          <w:lang w:val="sv-SE"/>
        </w:rPr>
      </w:pPr>
    </w:p>
    <w:p w:rsidR="007F4DAD" w:rsidRPr="008519F1" w:rsidRDefault="007F4DAD" w:rsidP="007E1D9D">
      <w:pPr>
        <w:rPr>
          <w:b/>
          <w:sz w:val="22"/>
          <w:szCs w:val="22"/>
          <w:lang w:val="sv-SE"/>
        </w:rPr>
      </w:pPr>
      <w:r w:rsidRPr="008519F1">
        <w:rPr>
          <w:b/>
          <w:sz w:val="22"/>
          <w:szCs w:val="22"/>
          <w:lang w:val="sv-SE"/>
        </w:rPr>
        <w:t>HAMNEN</w:t>
      </w:r>
    </w:p>
    <w:p w:rsidR="007F4DAD" w:rsidRPr="008519F1" w:rsidRDefault="007F4DAD" w:rsidP="007E1D9D">
      <w:pPr>
        <w:rPr>
          <w:sz w:val="22"/>
          <w:szCs w:val="22"/>
          <w:lang w:val="sv-SE"/>
        </w:rPr>
      </w:pPr>
      <w:r w:rsidRPr="008519F1">
        <w:rPr>
          <w:sz w:val="22"/>
          <w:szCs w:val="22"/>
          <w:lang w:val="sv-SE"/>
        </w:rPr>
        <w:t>På initiativ från Lejet har hamnrådet aktiverats och haft två möte</w:t>
      </w:r>
      <w:r>
        <w:rPr>
          <w:sz w:val="22"/>
          <w:szCs w:val="22"/>
          <w:lang w:val="sv-SE"/>
        </w:rPr>
        <w:t>n</w:t>
      </w:r>
      <w:r w:rsidRPr="008519F1">
        <w:rPr>
          <w:sz w:val="22"/>
          <w:szCs w:val="22"/>
          <w:lang w:val="sv-SE"/>
        </w:rPr>
        <w:t xml:space="preserve"> med hamnchefen Fredrik von Segebaden som en av deltagarna.</w:t>
      </w:r>
      <w:r>
        <w:rPr>
          <w:sz w:val="22"/>
          <w:szCs w:val="22"/>
          <w:lang w:val="sv-SE"/>
        </w:rPr>
        <w:t xml:space="preserve"> Frågorna har </w:t>
      </w:r>
      <w:r w:rsidRPr="008519F1">
        <w:rPr>
          <w:sz w:val="22"/>
          <w:szCs w:val="22"/>
          <w:lang w:val="sv-SE"/>
        </w:rPr>
        <w:t xml:space="preserve">bl.a. rört den nya infarten, den planerade muddringen, ordningsregler, sanering av sjöodugliga båtar samt besiktning av hamnens kajer och fästet för Haagens brygga. </w:t>
      </w:r>
    </w:p>
    <w:p w:rsidR="007F4DAD" w:rsidRPr="008519F1" w:rsidRDefault="007F4DAD" w:rsidP="007E1D9D">
      <w:pPr>
        <w:rPr>
          <w:b/>
          <w:color w:val="C00000"/>
          <w:sz w:val="22"/>
          <w:szCs w:val="22"/>
          <w:lang w:val="sv-SE"/>
        </w:rPr>
      </w:pPr>
    </w:p>
    <w:p w:rsidR="007F4DAD" w:rsidRPr="008519F1" w:rsidRDefault="007F4DAD" w:rsidP="007E1D9D">
      <w:pPr>
        <w:rPr>
          <w:b/>
          <w:sz w:val="22"/>
          <w:szCs w:val="22"/>
          <w:lang w:val="sv-SE"/>
        </w:rPr>
      </w:pPr>
      <w:r w:rsidRPr="008519F1">
        <w:rPr>
          <w:b/>
          <w:sz w:val="22"/>
          <w:szCs w:val="22"/>
          <w:lang w:val="sv-SE"/>
        </w:rPr>
        <w:t>KOMMUNIKATIONER</w:t>
      </w:r>
    </w:p>
    <w:p w:rsidR="007F4DAD" w:rsidRPr="008519F1" w:rsidRDefault="007F4DAD" w:rsidP="007E1D9D">
      <w:pPr>
        <w:ind w:right="-455"/>
        <w:rPr>
          <w:sz w:val="22"/>
          <w:szCs w:val="22"/>
          <w:lang w:val="sv-SE"/>
        </w:rPr>
      </w:pPr>
      <w:r w:rsidRPr="008519F1">
        <w:rPr>
          <w:sz w:val="22"/>
          <w:szCs w:val="22"/>
          <w:lang w:val="sv-SE"/>
        </w:rPr>
        <w:t xml:space="preserve">Under året har Lejet följt projektet </w:t>
      </w:r>
      <w:r w:rsidRPr="008519F1">
        <w:rPr>
          <w:i/>
          <w:sz w:val="22"/>
          <w:szCs w:val="22"/>
          <w:lang w:val="sv-SE"/>
        </w:rPr>
        <w:t>Samåkning Österlen</w:t>
      </w:r>
      <w:r>
        <w:rPr>
          <w:sz w:val="22"/>
          <w:szCs w:val="22"/>
          <w:lang w:val="sv-SE"/>
        </w:rPr>
        <w:t xml:space="preserve"> som syftar till </w:t>
      </w:r>
      <w:r w:rsidRPr="008519F1">
        <w:rPr>
          <w:sz w:val="22"/>
          <w:szCs w:val="22"/>
          <w:lang w:val="sv-SE"/>
        </w:rPr>
        <w:t>att komplettera Skånetrafikens turlista för förbättrade kommunikationer. Man söker</w:t>
      </w:r>
      <w:r>
        <w:rPr>
          <w:sz w:val="22"/>
          <w:szCs w:val="22"/>
          <w:lang w:val="sv-SE"/>
        </w:rPr>
        <w:t xml:space="preserve"> </w:t>
      </w:r>
      <w:r w:rsidRPr="008519F1">
        <w:rPr>
          <w:sz w:val="22"/>
          <w:szCs w:val="22"/>
          <w:lang w:val="sv-SE"/>
        </w:rPr>
        <w:t xml:space="preserve">nu sponsorer för att finansiera det fortsatta arbetet. I möte med kommunens infrastrukturstrateg Carina Knutsson har Lejet fått ta del av kommunens utredning </w:t>
      </w:r>
      <w:r>
        <w:rPr>
          <w:sz w:val="22"/>
          <w:szCs w:val="22"/>
          <w:lang w:val="sv-SE"/>
        </w:rPr>
        <w:t xml:space="preserve">   </w:t>
      </w:r>
      <w:r w:rsidRPr="008519F1">
        <w:rPr>
          <w:sz w:val="22"/>
          <w:szCs w:val="22"/>
          <w:lang w:val="sv-SE"/>
        </w:rPr>
        <w:t>av kollektivtrafiken och anser att en levande landsbygd kräver en väl fungerande kollektivtrafik.</w:t>
      </w:r>
    </w:p>
    <w:p w:rsidR="007F4DAD" w:rsidRPr="008519F1" w:rsidRDefault="007F4DAD" w:rsidP="007E1D9D">
      <w:pPr>
        <w:rPr>
          <w:b/>
          <w:sz w:val="22"/>
          <w:szCs w:val="22"/>
          <w:lang w:val="sv-SE"/>
        </w:rPr>
      </w:pPr>
    </w:p>
    <w:p w:rsidR="007F4DAD" w:rsidRDefault="007F4DAD" w:rsidP="007E1D9D">
      <w:pPr>
        <w:rPr>
          <w:b/>
          <w:sz w:val="22"/>
          <w:szCs w:val="22"/>
          <w:lang w:val="sv-SE"/>
        </w:rPr>
      </w:pPr>
    </w:p>
    <w:p w:rsidR="007F4DAD" w:rsidRDefault="007F4DAD" w:rsidP="007E1D9D">
      <w:pPr>
        <w:rPr>
          <w:b/>
          <w:sz w:val="22"/>
          <w:szCs w:val="22"/>
          <w:lang w:val="sv-SE"/>
        </w:rPr>
      </w:pPr>
    </w:p>
    <w:p w:rsidR="007F4DAD" w:rsidRDefault="007F4DAD" w:rsidP="007E1D9D">
      <w:pPr>
        <w:rPr>
          <w:b/>
          <w:sz w:val="22"/>
          <w:szCs w:val="22"/>
          <w:lang w:val="sv-SE"/>
        </w:rPr>
      </w:pPr>
    </w:p>
    <w:p w:rsidR="007F4DAD" w:rsidRDefault="007F4DAD" w:rsidP="007E1D9D">
      <w:pPr>
        <w:rPr>
          <w:b/>
          <w:sz w:val="22"/>
          <w:szCs w:val="22"/>
          <w:lang w:val="sv-SE"/>
        </w:rPr>
      </w:pPr>
    </w:p>
    <w:p w:rsidR="007F4DAD" w:rsidRPr="008519F1" w:rsidRDefault="007F4DAD" w:rsidP="007E1D9D">
      <w:pPr>
        <w:rPr>
          <w:b/>
          <w:sz w:val="22"/>
          <w:szCs w:val="22"/>
          <w:lang w:val="sv-SE"/>
        </w:rPr>
      </w:pPr>
      <w:r w:rsidRPr="008519F1">
        <w:rPr>
          <w:b/>
          <w:sz w:val="22"/>
          <w:szCs w:val="22"/>
          <w:lang w:val="sv-SE"/>
        </w:rPr>
        <w:t>TRAFIK/PARKERING</w:t>
      </w:r>
    </w:p>
    <w:p w:rsidR="007F4DAD" w:rsidRPr="008519F1" w:rsidRDefault="007F4DAD" w:rsidP="007E1D9D">
      <w:pPr>
        <w:ind w:right="-455"/>
        <w:rPr>
          <w:sz w:val="22"/>
          <w:szCs w:val="22"/>
          <w:lang w:val="sv-SE"/>
        </w:rPr>
      </w:pPr>
      <w:r w:rsidRPr="008519F1">
        <w:rPr>
          <w:sz w:val="22"/>
          <w:szCs w:val="22"/>
          <w:lang w:val="sv-SE"/>
        </w:rPr>
        <w:t>Med anledning av att kommunens anlita</w:t>
      </w:r>
      <w:r>
        <w:rPr>
          <w:sz w:val="22"/>
          <w:szCs w:val="22"/>
          <w:lang w:val="sv-SE"/>
        </w:rPr>
        <w:t>de parkeringsövervakare bötfällt</w:t>
      </w:r>
      <w:r w:rsidRPr="008519F1">
        <w:rPr>
          <w:sz w:val="22"/>
          <w:szCs w:val="22"/>
          <w:lang w:val="sv-SE"/>
        </w:rPr>
        <w:t xml:space="preserve"> fel</w:t>
      </w:r>
      <w:r>
        <w:rPr>
          <w:sz w:val="22"/>
          <w:szCs w:val="22"/>
          <w:lang w:val="sv-SE"/>
        </w:rPr>
        <w:t xml:space="preserve">- </w:t>
      </w:r>
      <w:r w:rsidRPr="008519F1">
        <w:rPr>
          <w:sz w:val="22"/>
          <w:szCs w:val="22"/>
          <w:lang w:val="sv-SE"/>
        </w:rPr>
        <w:t>parkerade bilar i Skillinge har Le</w:t>
      </w:r>
      <w:r>
        <w:rPr>
          <w:sz w:val="22"/>
          <w:szCs w:val="22"/>
          <w:lang w:val="sv-SE"/>
        </w:rPr>
        <w:t>jet agerat för att få huvudleds</w:t>
      </w:r>
      <w:r w:rsidRPr="008519F1">
        <w:rPr>
          <w:sz w:val="22"/>
          <w:szCs w:val="22"/>
          <w:lang w:val="sv-SE"/>
        </w:rPr>
        <w:t>klassningen av genomfarterna hävd. Lejet har till kommunen också föres</w:t>
      </w:r>
      <w:r>
        <w:rPr>
          <w:sz w:val="22"/>
          <w:szCs w:val="22"/>
          <w:lang w:val="sv-SE"/>
        </w:rPr>
        <w:t>l</w:t>
      </w:r>
      <w:r w:rsidRPr="00AA3A02">
        <w:rPr>
          <w:sz w:val="22"/>
          <w:szCs w:val="22"/>
          <w:lang w:val="sv-SE"/>
        </w:rPr>
        <w:t>agit</w:t>
      </w:r>
      <w:r>
        <w:rPr>
          <w:sz w:val="22"/>
          <w:szCs w:val="22"/>
          <w:lang w:val="sv-SE"/>
        </w:rPr>
        <w:t xml:space="preserve"> att</w:t>
      </w:r>
      <w:r w:rsidRPr="008519F1">
        <w:rPr>
          <w:sz w:val="22"/>
          <w:szCs w:val="22"/>
          <w:lang w:val="sv-SE"/>
        </w:rPr>
        <w:t xml:space="preserve"> parkeringsytan mitt emot affären utökas. Vidare har Lejet agerat och drivit igenom hastighetsdämpande insatser längs Kaptensgatan.</w:t>
      </w:r>
    </w:p>
    <w:p w:rsidR="007F4DAD" w:rsidRPr="008519F1" w:rsidRDefault="007F4DAD" w:rsidP="007E1D9D">
      <w:pPr>
        <w:ind w:right="-455"/>
        <w:rPr>
          <w:color w:val="C00000"/>
          <w:sz w:val="22"/>
          <w:szCs w:val="22"/>
          <w:lang w:val="sv-SE"/>
        </w:rPr>
      </w:pPr>
      <w:r w:rsidRPr="008519F1">
        <w:rPr>
          <w:b/>
          <w:color w:val="C00000"/>
          <w:sz w:val="22"/>
          <w:szCs w:val="22"/>
          <w:lang w:val="sv-SE"/>
        </w:rPr>
        <w:t xml:space="preserve"> </w:t>
      </w:r>
    </w:p>
    <w:p w:rsidR="007F4DAD" w:rsidRPr="008519F1" w:rsidRDefault="007F4DAD" w:rsidP="007E1D9D">
      <w:pPr>
        <w:rPr>
          <w:b/>
          <w:sz w:val="22"/>
          <w:szCs w:val="22"/>
          <w:lang w:val="sv-SE"/>
        </w:rPr>
      </w:pPr>
      <w:r w:rsidRPr="008519F1">
        <w:rPr>
          <w:b/>
          <w:sz w:val="22"/>
          <w:szCs w:val="22"/>
          <w:lang w:val="sv-SE"/>
        </w:rPr>
        <w:t xml:space="preserve">SKOLAN </w:t>
      </w:r>
    </w:p>
    <w:p w:rsidR="007F4DAD" w:rsidRDefault="007F4DAD" w:rsidP="007E1D9D">
      <w:pPr>
        <w:rPr>
          <w:sz w:val="22"/>
          <w:szCs w:val="22"/>
          <w:lang w:val="sv-SE"/>
        </w:rPr>
      </w:pPr>
      <w:r w:rsidRPr="008519F1">
        <w:rPr>
          <w:sz w:val="22"/>
          <w:szCs w:val="22"/>
          <w:lang w:val="sv-SE"/>
        </w:rPr>
        <w:t>Vikten av en skola i Skillinge har Lejet framfört vid en rad tillfällen liksom stödet till Stiftelsen Skillinge Fria Skolas ambitioner att förvärva skolbyggnaden för att driva skolverksamheten i egen</w:t>
      </w:r>
      <w:r>
        <w:rPr>
          <w:sz w:val="22"/>
          <w:szCs w:val="22"/>
          <w:lang w:val="sv-SE"/>
        </w:rPr>
        <w:t xml:space="preserve"> regi.</w:t>
      </w:r>
    </w:p>
    <w:p w:rsidR="007F4DAD" w:rsidRDefault="007F4DAD" w:rsidP="007E1D9D">
      <w:pPr>
        <w:rPr>
          <w:sz w:val="22"/>
          <w:szCs w:val="22"/>
          <w:lang w:val="sv-SE"/>
        </w:rPr>
      </w:pPr>
    </w:p>
    <w:p w:rsidR="007F4DAD" w:rsidRPr="00501274" w:rsidRDefault="007F4DAD" w:rsidP="007E1D9D">
      <w:pPr>
        <w:rPr>
          <w:sz w:val="22"/>
          <w:szCs w:val="22"/>
          <w:lang w:val="sv-SE"/>
        </w:rPr>
      </w:pPr>
      <w:r w:rsidRPr="008519F1">
        <w:rPr>
          <w:b/>
          <w:sz w:val="22"/>
          <w:szCs w:val="22"/>
          <w:lang w:val="sv-SE"/>
        </w:rPr>
        <w:t xml:space="preserve">KULTUR                                                                                                               </w:t>
      </w:r>
      <w:r>
        <w:rPr>
          <w:b/>
          <w:sz w:val="22"/>
          <w:szCs w:val="22"/>
          <w:lang w:val="sv-SE"/>
        </w:rPr>
        <w:t xml:space="preserve">                </w:t>
      </w:r>
      <w:r w:rsidRPr="008519F1">
        <w:rPr>
          <w:b/>
          <w:sz w:val="22"/>
          <w:szCs w:val="22"/>
          <w:lang w:val="sv-SE"/>
        </w:rPr>
        <w:t xml:space="preserve"> </w:t>
      </w:r>
      <w:r w:rsidRPr="008519F1">
        <w:rPr>
          <w:sz w:val="22"/>
          <w:szCs w:val="22"/>
          <w:lang w:val="sv-SE"/>
        </w:rPr>
        <w:t>Framgångsrikt har Lejet drivit behovet av underhåll av bänkarna nedanför museét och byte</w:t>
      </w:r>
      <w:r>
        <w:rPr>
          <w:sz w:val="22"/>
          <w:szCs w:val="22"/>
          <w:lang w:val="sv-SE"/>
        </w:rPr>
        <w:t xml:space="preserve"> av kanonlavetterna. </w:t>
      </w:r>
      <w:r w:rsidRPr="008519F1">
        <w:rPr>
          <w:sz w:val="22"/>
          <w:szCs w:val="22"/>
          <w:lang w:val="sv-SE"/>
        </w:rPr>
        <w:t>Lejet</w:t>
      </w:r>
      <w:r w:rsidRPr="00AA3A02">
        <w:rPr>
          <w:sz w:val="22"/>
          <w:szCs w:val="22"/>
          <w:lang w:val="sv-SE"/>
        </w:rPr>
        <w:t xml:space="preserve"> har</w:t>
      </w:r>
      <w:r w:rsidRPr="008519F1">
        <w:rPr>
          <w:sz w:val="22"/>
          <w:szCs w:val="22"/>
          <w:lang w:val="sv-SE"/>
        </w:rPr>
        <w:t xml:space="preserve"> </w:t>
      </w:r>
      <w:r>
        <w:rPr>
          <w:sz w:val="22"/>
          <w:szCs w:val="22"/>
          <w:lang w:val="sv-SE"/>
        </w:rPr>
        <w:t xml:space="preserve">också </w:t>
      </w:r>
      <w:r w:rsidRPr="008519F1">
        <w:rPr>
          <w:sz w:val="22"/>
          <w:szCs w:val="22"/>
          <w:lang w:val="sv-SE"/>
        </w:rPr>
        <w:t>begärt att fästet för Haagens brygga ska</w:t>
      </w:r>
      <w:r>
        <w:rPr>
          <w:sz w:val="22"/>
          <w:szCs w:val="22"/>
          <w:lang w:val="sv-SE"/>
        </w:rPr>
        <w:t>ll iordningsställas av säkerhetsskäl och pga bryggans historiska värde.</w:t>
      </w:r>
    </w:p>
    <w:p w:rsidR="007F4DAD" w:rsidRPr="008C01F3" w:rsidRDefault="007F4DAD">
      <w:pPr>
        <w:rPr>
          <w:lang w:val="sv-SE"/>
        </w:rPr>
      </w:pPr>
    </w:p>
    <w:p w:rsidR="007F4DAD" w:rsidRPr="008C01F3" w:rsidRDefault="007F4DAD" w:rsidP="007E1D9D">
      <w:pPr>
        <w:rPr>
          <w:lang w:val="sv-SE"/>
        </w:rPr>
      </w:pPr>
    </w:p>
    <w:p w:rsidR="007F4DAD" w:rsidRPr="008519F1" w:rsidRDefault="007F4DAD" w:rsidP="007E1D9D">
      <w:pPr>
        <w:rPr>
          <w:b/>
          <w:sz w:val="22"/>
          <w:szCs w:val="22"/>
          <w:lang w:val="sv-SE"/>
        </w:rPr>
      </w:pPr>
      <w:r w:rsidRPr="008519F1">
        <w:rPr>
          <w:b/>
          <w:sz w:val="22"/>
          <w:szCs w:val="22"/>
          <w:lang w:val="sv-SE"/>
        </w:rPr>
        <w:t>UTSMYCKNING</w:t>
      </w:r>
    </w:p>
    <w:p w:rsidR="007F4DAD" w:rsidRPr="008519F1" w:rsidRDefault="007F4DAD" w:rsidP="007E1D9D">
      <w:pPr>
        <w:rPr>
          <w:sz w:val="22"/>
          <w:szCs w:val="22"/>
          <w:lang w:val="sv-SE"/>
        </w:rPr>
      </w:pPr>
      <w:r w:rsidRPr="008519F1">
        <w:rPr>
          <w:sz w:val="22"/>
          <w:szCs w:val="22"/>
          <w:lang w:val="sv-SE"/>
        </w:rPr>
        <w:t>Ett bidrag från kommunen finansierade inköpet av krukor och växter att pryda busstor</w:t>
      </w:r>
      <w:r>
        <w:rPr>
          <w:sz w:val="22"/>
          <w:szCs w:val="22"/>
          <w:lang w:val="sv-SE"/>
        </w:rPr>
        <w:t xml:space="preserve">get. Planteringen och skötseln av växterna har paret Kyring förtjänstfullt och föredömligt svarat för. </w:t>
      </w:r>
    </w:p>
    <w:p w:rsidR="007F4DAD" w:rsidRPr="008519F1" w:rsidRDefault="007F4DAD" w:rsidP="007E1D9D">
      <w:pPr>
        <w:outlineLvl w:val="0"/>
        <w:rPr>
          <w:b/>
          <w:color w:val="C00000"/>
          <w:sz w:val="22"/>
          <w:szCs w:val="22"/>
          <w:lang w:val="sv-SE"/>
        </w:rPr>
      </w:pPr>
    </w:p>
    <w:p w:rsidR="007F4DAD" w:rsidRPr="008519F1" w:rsidRDefault="007F4DAD" w:rsidP="007E1D9D">
      <w:pPr>
        <w:outlineLvl w:val="0"/>
        <w:rPr>
          <w:b/>
          <w:sz w:val="22"/>
          <w:szCs w:val="22"/>
          <w:lang w:val="sv-SE"/>
        </w:rPr>
      </w:pPr>
      <w:r w:rsidRPr="008519F1">
        <w:rPr>
          <w:b/>
          <w:sz w:val="22"/>
          <w:szCs w:val="22"/>
          <w:lang w:val="sv-SE"/>
        </w:rPr>
        <w:t>FLAGGNING</w:t>
      </w:r>
    </w:p>
    <w:p w:rsidR="007F4DAD" w:rsidRPr="008519F1" w:rsidRDefault="007F4DAD" w:rsidP="007E1D9D">
      <w:pPr>
        <w:rPr>
          <w:sz w:val="22"/>
          <w:szCs w:val="22"/>
          <w:lang w:val="sv-SE"/>
        </w:rPr>
      </w:pPr>
      <w:r w:rsidRPr="008519F1">
        <w:rPr>
          <w:sz w:val="22"/>
          <w:szCs w:val="22"/>
          <w:lang w:val="sv-SE"/>
        </w:rPr>
        <w:t>Liksom under tidigare år ansvarade Lejet för underhållet av flaggstängerna i hamnen och den flaggning som pågick under sommaren. Inköp och lagning av</w:t>
      </w:r>
      <w:r>
        <w:rPr>
          <w:sz w:val="22"/>
          <w:szCs w:val="22"/>
          <w:lang w:val="sv-SE"/>
        </w:rPr>
        <w:t xml:space="preserve"> flaggor har finansierats av det kommunala</w:t>
      </w:r>
      <w:r w:rsidRPr="008519F1">
        <w:rPr>
          <w:sz w:val="22"/>
          <w:szCs w:val="22"/>
          <w:lang w:val="sv-SE"/>
        </w:rPr>
        <w:t xml:space="preserve"> utsmyckningsbidrag</w:t>
      </w:r>
      <w:r>
        <w:rPr>
          <w:sz w:val="22"/>
          <w:szCs w:val="22"/>
          <w:lang w:val="sv-SE"/>
        </w:rPr>
        <w:t>et.</w:t>
      </w:r>
    </w:p>
    <w:p w:rsidR="007F4DAD" w:rsidRPr="008519F1" w:rsidRDefault="007F4DAD" w:rsidP="007E1D9D">
      <w:pPr>
        <w:outlineLvl w:val="0"/>
        <w:rPr>
          <w:b/>
          <w:color w:val="C00000"/>
          <w:sz w:val="22"/>
          <w:szCs w:val="22"/>
          <w:lang w:val="sv-SE"/>
        </w:rPr>
      </w:pPr>
    </w:p>
    <w:p w:rsidR="007F4DAD" w:rsidRPr="008519F1" w:rsidRDefault="007F4DAD" w:rsidP="007E1D9D">
      <w:pPr>
        <w:outlineLvl w:val="0"/>
        <w:rPr>
          <w:b/>
          <w:sz w:val="22"/>
          <w:szCs w:val="22"/>
          <w:lang w:val="sv-SE"/>
        </w:rPr>
      </w:pPr>
      <w:r w:rsidRPr="008519F1">
        <w:rPr>
          <w:b/>
          <w:sz w:val="22"/>
          <w:szCs w:val="22"/>
          <w:lang w:val="sv-SE"/>
        </w:rPr>
        <w:t>ÖVRIGA ARRANGEMANG</w:t>
      </w:r>
    </w:p>
    <w:p w:rsidR="007F4DAD" w:rsidRPr="008519F1" w:rsidRDefault="007F4DAD" w:rsidP="007E1D9D">
      <w:pPr>
        <w:outlineLvl w:val="0"/>
        <w:rPr>
          <w:sz w:val="22"/>
          <w:szCs w:val="22"/>
          <w:lang w:val="sv-SE"/>
        </w:rPr>
      </w:pPr>
      <w:r w:rsidRPr="008519F1">
        <w:rPr>
          <w:sz w:val="22"/>
          <w:szCs w:val="22"/>
          <w:lang w:val="sv-SE"/>
        </w:rPr>
        <w:t xml:space="preserve">● Under traditionella former och med Anders Nyman som vårtalare genomfördes firandet av Valborg. </w:t>
      </w:r>
    </w:p>
    <w:p w:rsidR="007F4DAD" w:rsidRPr="008519F1" w:rsidRDefault="007F4DAD" w:rsidP="007E1D9D">
      <w:pPr>
        <w:outlineLvl w:val="0"/>
        <w:rPr>
          <w:sz w:val="22"/>
          <w:szCs w:val="22"/>
          <w:lang w:val="sv-SE"/>
        </w:rPr>
      </w:pPr>
      <w:r w:rsidRPr="008519F1">
        <w:rPr>
          <w:sz w:val="22"/>
          <w:szCs w:val="22"/>
          <w:lang w:val="sv-SE"/>
        </w:rPr>
        <w:t>● Lejet arrangerade den årliga strandstädningen den 23 april med ett 20-tal vuxna och barn som flitiga skräpsamlare.</w:t>
      </w:r>
    </w:p>
    <w:p w:rsidR="007F4DAD" w:rsidRPr="008519F1" w:rsidRDefault="007F4DAD" w:rsidP="007E1D9D">
      <w:pPr>
        <w:rPr>
          <w:sz w:val="22"/>
          <w:szCs w:val="22"/>
          <w:lang w:val="sv-SE"/>
        </w:rPr>
      </w:pPr>
      <w:r w:rsidRPr="008519F1">
        <w:rPr>
          <w:sz w:val="22"/>
          <w:szCs w:val="22"/>
          <w:lang w:val="sv-SE"/>
        </w:rPr>
        <w:t>● Nyårsfyrverkeriet blev mycket uppskattat främst för att det var vackert men också eftersom det var nedbantat utan högljudda ”bomber”. Klockringningen från kapellet vid tolvslaget var stämningsfull och förstärkte upplevelsen i den mörka Österlennatten.</w:t>
      </w:r>
    </w:p>
    <w:p w:rsidR="007F4DAD" w:rsidRPr="008519F1" w:rsidRDefault="007F4DAD" w:rsidP="007E1D9D">
      <w:pPr>
        <w:rPr>
          <w:b/>
          <w:color w:val="C00000"/>
          <w:sz w:val="22"/>
          <w:szCs w:val="22"/>
          <w:lang w:val="sv-SE"/>
        </w:rPr>
      </w:pPr>
    </w:p>
    <w:p w:rsidR="007F4DAD" w:rsidRPr="008519F1" w:rsidRDefault="007F4DAD" w:rsidP="007E1D9D">
      <w:pPr>
        <w:rPr>
          <w:b/>
          <w:sz w:val="22"/>
          <w:szCs w:val="22"/>
          <w:lang w:val="sv-SE"/>
        </w:rPr>
      </w:pPr>
      <w:r w:rsidRPr="008519F1">
        <w:rPr>
          <w:b/>
          <w:sz w:val="22"/>
          <w:szCs w:val="22"/>
          <w:lang w:val="sv-SE"/>
        </w:rPr>
        <w:t>MEDLEMSKAP</w:t>
      </w:r>
    </w:p>
    <w:p w:rsidR="007F4DAD" w:rsidRPr="008519F1" w:rsidRDefault="007F4DAD" w:rsidP="007E1D9D">
      <w:pPr>
        <w:rPr>
          <w:sz w:val="22"/>
          <w:szCs w:val="22"/>
          <w:lang w:val="sv-SE"/>
        </w:rPr>
      </w:pPr>
      <w:r w:rsidRPr="008519F1">
        <w:rPr>
          <w:sz w:val="22"/>
          <w:szCs w:val="22"/>
          <w:lang w:val="sv-SE"/>
        </w:rPr>
        <w:t xml:space="preserve">Skillinge Leje har under 2017 varit medlem i </w:t>
      </w:r>
      <w:r w:rsidRPr="008519F1">
        <w:rPr>
          <w:i/>
          <w:sz w:val="22"/>
          <w:szCs w:val="22"/>
          <w:lang w:val="sv-SE"/>
        </w:rPr>
        <w:t>Skillinge Företagar</w:t>
      </w:r>
      <w:r>
        <w:rPr>
          <w:i/>
          <w:sz w:val="22"/>
          <w:szCs w:val="22"/>
          <w:lang w:val="sv-SE"/>
        </w:rPr>
        <w:t>e</w:t>
      </w:r>
      <w:r w:rsidRPr="008519F1">
        <w:rPr>
          <w:i/>
          <w:sz w:val="22"/>
          <w:szCs w:val="22"/>
          <w:lang w:val="sv-SE"/>
        </w:rPr>
        <w:t>förening</w:t>
      </w:r>
      <w:r>
        <w:rPr>
          <w:sz w:val="22"/>
          <w:szCs w:val="22"/>
          <w:lang w:val="sv-SE"/>
        </w:rPr>
        <w:t>.</w:t>
      </w:r>
    </w:p>
    <w:p w:rsidR="007F4DAD" w:rsidRPr="008519F1" w:rsidRDefault="007F4DAD" w:rsidP="007E1D9D">
      <w:pPr>
        <w:rPr>
          <w:color w:val="C00000"/>
          <w:sz w:val="22"/>
          <w:szCs w:val="22"/>
          <w:lang w:val="sv-SE"/>
        </w:rPr>
      </w:pPr>
    </w:p>
    <w:p w:rsidR="007F4DAD" w:rsidRPr="0003171D" w:rsidRDefault="007F4DAD" w:rsidP="007E1D9D">
      <w:pPr>
        <w:rPr>
          <w:b/>
          <w:sz w:val="22"/>
          <w:szCs w:val="22"/>
          <w:lang w:val="sv-SE"/>
        </w:rPr>
      </w:pPr>
      <w:r w:rsidRPr="0003171D">
        <w:rPr>
          <w:b/>
          <w:sz w:val="22"/>
          <w:szCs w:val="22"/>
          <w:lang w:val="sv-SE"/>
        </w:rPr>
        <w:t>SAMARBETE</w:t>
      </w:r>
    </w:p>
    <w:p w:rsidR="007F4DAD" w:rsidRDefault="007F4DAD" w:rsidP="007E1D9D">
      <w:pPr>
        <w:rPr>
          <w:sz w:val="22"/>
          <w:szCs w:val="22"/>
          <w:lang w:val="sv-SE"/>
        </w:rPr>
      </w:pPr>
      <w:r w:rsidRPr="008519F1">
        <w:rPr>
          <w:sz w:val="22"/>
          <w:szCs w:val="22"/>
          <w:lang w:val="sv-SE"/>
        </w:rPr>
        <w:t>Lejet och Företagareföreningen har haft ett gott samarbete för att förstärka argumenten för Skillinges bästa vid kontakter med kommunen och</w:t>
      </w:r>
      <w:r w:rsidRPr="00B82B4D">
        <w:rPr>
          <w:color w:val="FF0000"/>
          <w:sz w:val="22"/>
          <w:szCs w:val="22"/>
          <w:lang w:val="sv-SE"/>
        </w:rPr>
        <w:t xml:space="preserve"> </w:t>
      </w:r>
      <w:r w:rsidRPr="00AA3A02">
        <w:rPr>
          <w:sz w:val="22"/>
          <w:szCs w:val="22"/>
          <w:lang w:val="sv-SE"/>
        </w:rPr>
        <w:t>andra</w:t>
      </w:r>
      <w:r w:rsidRPr="008519F1">
        <w:rPr>
          <w:sz w:val="22"/>
          <w:szCs w:val="22"/>
          <w:lang w:val="sv-SE"/>
        </w:rPr>
        <w:t xml:space="preserve"> </w:t>
      </w:r>
      <w:r>
        <w:rPr>
          <w:sz w:val="22"/>
          <w:szCs w:val="22"/>
          <w:lang w:val="sv-SE"/>
        </w:rPr>
        <w:t xml:space="preserve">berörda </w:t>
      </w:r>
      <w:r w:rsidRPr="008519F1">
        <w:rPr>
          <w:sz w:val="22"/>
          <w:szCs w:val="22"/>
          <w:lang w:val="sv-SE"/>
        </w:rPr>
        <w:t xml:space="preserve">myndigheter.  </w:t>
      </w:r>
    </w:p>
    <w:p w:rsidR="007F4DAD" w:rsidRPr="008B09D2" w:rsidRDefault="007F4DAD" w:rsidP="007E1D9D">
      <w:pPr>
        <w:outlineLvl w:val="0"/>
        <w:rPr>
          <w:b/>
          <w:sz w:val="24"/>
          <w:szCs w:val="24"/>
          <w:lang w:val="sv-SE"/>
        </w:rPr>
      </w:pPr>
    </w:p>
    <w:p w:rsidR="007F4DAD" w:rsidRPr="00626F95" w:rsidRDefault="007F4DAD" w:rsidP="007E1D9D">
      <w:pPr>
        <w:jc w:val="center"/>
        <w:outlineLvl w:val="0"/>
        <w:rPr>
          <w:b/>
          <w:sz w:val="24"/>
          <w:szCs w:val="24"/>
          <w:lang w:val="sv-SE"/>
        </w:rPr>
      </w:pPr>
      <w:r w:rsidRPr="00626F95">
        <w:rPr>
          <w:b/>
          <w:sz w:val="24"/>
          <w:szCs w:val="24"/>
          <w:lang w:val="sv-SE"/>
        </w:rPr>
        <w:t>HÅLL DIG INFORMERAD –</w:t>
      </w:r>
    </w:p>
    <w:p w:rsidR="007F4DAD" w:rsidRDefault="007F4DAD" w:rsidP="007E1D9D">
      <w:pPr>
        <w:jc w:val="center"/>
        <w:outlineLvl w:val="0"/>
        <w:rPr>
          <w:b/>
          <w:sz w:val="24"/>
          <w:szCs w:val="24"/>
          <w:lang w:val="sv-SE"/>
        </w:rPr>
      </w:pPr>
      <w:r>
        <w:rPr>
          <w:b/>
          <w:sz w:val="24"/>
          <w:szCs w:val="24"/>
          <w:lang w:val="sv-SE"/>
        </w:rPr>
        <w:t xml:space="preserve">besök </w:t>
      </w:r>
      <w:hyperlink r:id="rId6" w:history="1">
        <w:r w:rsidRPr="00626F95">
          <w:rPr>
            <w:rStyle w:val="Hyperlink"/>
            <w:b/>
            <w:sz w:val="24"/>
            <w:szCs w:val="24"/>
            <w:lang w:val="sv-SE"/>
          </w:rPr>
          <w:t>WWW.SKILLINGE.COM</w:t>
        </w:r>
      </w:hyperlink>
      <w:r>
        <w:rPr>
          <w:b/>
          <w:sz w:val="24"/>
          <w:szCs w:val="24"/>
          <w:lang w:val="sv-SE"/>
        </w:rPr>
        <w:t xml:space="preserve"> !</w:t>
      </w:r>
    </w:p>
    <w:p w:rsidR="007F4DAD" w:rsidRDefault="007F4DAD" w:rsidP="007E1D9D">
      <w:pPr>
        <w:jc w:val="center"/>
        <w:outlineLvl w:val="0"/>
        <w:rPr>
          <w:b/>
          <w:sz w:val="24"/>
          <w:szCs w:val="24"/>
          <w:lang w:val="sv-SE"/>
        </w:rPr>
      </w:pPr>
    </w:p>
    <w:p w:rsidR="007F4DAD" w:rsidRPr="00626F95" w:rsidRDefault="007F4DAD" w:rsidP="007E1D9D">
      <w:pPr>
        <w:outlineLvl w:val="0"/>
        <w:rPr>
          <w:b/>
          <w:sz w:val="24"/>
          <w:szCs w:val="24"/>
          <w:lang w:val="sv-SE"/>
        </w:rPr>
      </w:pPr>
      <w:r>
        <w:rPr>
          <w:b/>
          <w:sz w:val="24"/>
          <w:szCs w:val="24"/>
          <w:lang w:val="sv-SE"/>
        </w:rPr>
        <w:t xml:space="preserve">Sök även upp </w:t>
      </w:r>
      <w:r w:rsidRPr="00626F95">
        <w:rPr>
          <w:b/>
          <w:sz w:val="28"/>
          <w:szCs w:val="28"/>
          <w:lang w:val="sv-SE"/>
        </w:rPr>
        <w:t>Skillinge Leje</w:t>
      </w:r>
      <w:r>
        <w:rPr>
          <w:b/>
          <w:sz w:val="24"/>
          <w:szCs w:val="24"/>
          <w:lang w:val="sv-SE"/>
        </w:rPr>
        <w:t xml:space="preserve"> på </w:t>
      </w:r>
      <w:r w:rsidRPr="00626F95">
        <w:rPr>
          <w:b/>
          <w:sz w:val="28"/>
          <w:szCs w:val="28"/>
          <w:lang w:val="sv-SE"/>
        </w:rPr>
        <w:t>Facebook</w:t>
      </w:r>
      <w:r>
        <w:rPr>
          <w:b/>
          <w:sz w:val="24"/>
          <w:szCs w:val="24"/>
          <w:lang w:val="sv-SE"/>
        </w:rPr>
        <w:t xml:space="preserve"> och ansök om medlemskap för att få informatio om Lejets arbete och insatser till gagn för Skillinge.</w:t>
      </w: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9B487D" w:rsidRDefault="007F4DAD" w:rsidP="007E1D9D">
      <w:pPr>
        <w:outlineLvl w:val="0"/>
        <w:rPr>
          <w:b/>
          <w:color w:val="C00000"/>
          <w:sz w:val="24"/>
          <w:szCs w:val="24"/>
          <w:lang w:val="sv-SE"/>
        </w:rPr>
      </w:pPr>
    </w:p>
    <w:tbl>
      <w:tblPr>
        <w:tblW w:w="6260" w:type="dxa"/>
        <w:tblInd w:w="212" w:type="dxa"/>
        <w:tblCellMar>
          <w:left w:w="70" w:type="dxa"/>
          <w:right w:w="70" w:type="dxa"/>
        </w:tblCellMar>
        <w:tblLook w:val="00A0"/>
      </w:tblPr>
      <w:tblGrid>
        <w:gridCol w:w="990"/>
        <w:gridCol w:w="876"/>
        <w:gridCol w:w="876"/>
        <w:gridCol w:w="160"/>
        <w:gridCol w:w="160"/>
        <w:gridCol w:w="2100"/>
        <w:gridCol w:w="1100"/>
      </w:tblGrid>
      <w:tr w:rsidR="007F4DAD" w:rsidRPr="0074320F" w:rsidTr="007E1D9D">
        <w:trPr>
          <w:trHeight w:val="333"/>
        </w:trPr>
        <w:tc>
          <w:tcPr>
            <w:tcW w:w="990" w:type="dxa"/>
            <w:tcBorders>
              <w:top w:val="nil"/>
              <w:left w:val="nil"/>
              <w:bottom w:val="nil"/>
              <w:right w:val="nil"/>
            </w:tcBorders>
            <w:noWrap/>
            <w:vAlign w:val="bottom"/>
          </w:tcPr>
          <w:p w:rsidR="007F4DAD" w:rsidRPr="0074320F" w:rsidRDefault="007F4DAD" w:rsidP="008C308F">
            <w:pPr>
              <w:rPr>
                <w:sz w:val="24"/>
                <w:szCs w:val="24"/>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2418" w:type="dxa"/>
            <w:gridSpan w:val="3"/>
            <w:tcBorders>
              <w:top w:val="nil"/>
              <w:left w:val="nil"/>
              <w:bottom w:val="nil"/>
              <w:right w:val="nil"/>
            </w:tcBorders>
            <w:noWrap/>
            <w:vAlign w:val="bottom"/>
          </w:tcPr>
          <w:p w:rsidR="007F4DAD" w:rsidRPr="0074320F" w:rsidRDefault="007F4DAD" w:rsidP="008C308F">
            <w:pPr>
              <w:rPr>
                <w:rFonts w:ascii="Calibri" w:hAnsi="Calibri" w:cs="Calibri"/>
                <w:b/>
                <w:bCs/>
                <w:color w:val="000000"/>
                <w:sz w:val="28"/>
                <w:szCs w:val="28"/>
                <w:lang w:val="sv-SE"/>
              </w:rPr>
            </w:pPr>
            <w:r w:rsidRPr="0074320F">
              <w:rPr>
                <w:rFonts w:ascii="Calibri" w:hAnsi="Calibri" w:cs="Calibri"/>
                <w:b/>
                <w:bCs/>
                <w:color w:val="000000"/>
                <w:sz w:val="28"/>
                <w:szCs w:val="28"/>
                <w:lang w:val="sv-SE"/>
              </w:rPr>
              <w:t>RESULTATRÄKNING</w:t>
            </w:r>
          </w:p>
        </w:tc>
        <w:tc>
          <w:tcPr>
            <w:tcW w:w="1100"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8"/>
                <w:szCs w:val="28"/>
                <w:lang w:val="sv-SE"/>
              </w:rPr>
            </w:pP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20170101-</w:t>
            </w:r>
          </w:p>
        </w:tc>
        <w:tc>
          <w:tcPr>
            <w:tcW w:w="1100" w:type="dxa"/>
            <w:tcBorders>
              <w:top w:val="nil"/>
              <w:left w:val="nil"/>
              <w:bottom w:val="nil"/>
              <w:right w:val="nil"/>
            </w:tcBorders>
            <w:noWrap/>
            <w:vAlign w:val="bottom"/>
          </w:tcPr>
          <w:p w:rsidR="007F4DAD" w:rsidRPr="0074320F" w:rsidRDefault="007F4DAD" w:rsidP="008C308F">
            <w:pPr>
              <w:jc w:val="center"/>
              <w:rPr>
                <w:rFonts w:ascii="Calibri" w:hAnsi="Calibri" w:cs="Calibri"/>
                <w:b/>
                <w:bCs/>
                <w:color w:val="000000"/>
                <w:sz w:val="22"/>
                <w:szCs w:val="22"/>
                <w:lang w:val="sv-SE"/>
              </w:rPr>
            </w:pPr>
            <w:r w:rsidRPr="0074320F">
              <w:rPr>
                <w:rFonts w:ascii="Calibri" w:hAnsi="Calibri" w:cs="Calibri"/>
                <w:b/>
                <w:bCs/>
                <w:color w:val="000000"/>
                <w:sz w:val="22"/>
                <w:szCs w:val="22"/>
                <w:lang w:val="sv-SE"/>
              </w:rPr>
              <w:t>20160101-</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jc w:val="cente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20171231</w:t>
            </w:r>
          </w:p>
        </w:tc>
        <w:tc>
          <w:tcPr>
            <w:tcW w:w="1100" w:type="dxa"/>
            <w:tcBorders>
              <w:top w:val="nil"/>
              <w:left w:val="nil"/>
              <w:bottom w:val="nil"/>
              <w:right w:val="nil"/>
            </w:tcBorders>
            <w:noWrap/>
            <w:vAlign w:val="bottom"/>
          </w:tcPr>
          <w:p w:rsidR="007F4DAD" w:rsidRPr="0074320F" w:rsidRDefault="007F4DAD" w:rsidP="008C308F">
            <w:pPr>
              <w:jc w:val="center"/>
              <w:rPr>
                <w:rFonts w:ascii="Calibri" w:hAnsi="Calibri" w:cs="Calibri"/>
                <w:b/>
                <w:bCs/>
                <w:color w:val="000000"/>
                <w:sz w:val="22"/>
                <w:szCs w:val="22"/>
                <w:lang w:val="sv-SE"/>
              </w:rPr>
            </w:pPr>
            <w:r w:rsidRPr="0074320F">
              <w:rPr>
                <w:rFonts w:ascii="Calibri" w:hAnsi="Calibri" w:cs="Calibri"/>
                <w:b/>
                <w:bCs/>
                <w:color w:val="000000"/>
                <w:sz w:val="22"/>
                <w:szCs w:val="22"/>
                <w:lang w:val="sv-SE"/>
              </w:rPr>
              <w:t>20161231</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Intäkter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rPr>
                <w:lang w:val="sv-SE"/>
              </w:rPr>
            </w:pPr>
          </w:p>
        </w:tc>
        <w:tc>
          <w:tcPr>
            <w:tcW w:w="1100"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 xml:space="preserve">Medlemsavgifter </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32 701,50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35 921,50</w:t>
            </w:r>
          </w:p>
        </w:tc>
      </w:tr>
      <w:tr w:rsidR="007F4DAD" w:rsidRPr="0074320F" w:rsidTr="007E1D9D">
        <w:trPr>
          <w:trHeight w:val="266"/>
        </w:trPr>
        <w:tc>
          <w:tcPr>
            <w:tcW w:w="2742" w:type="dxa"/>
            <w:gridSpan w:val="3"/>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Erhållna kommunala bidrag</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5 000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7 650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Övriga bidrag</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4900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1080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Försäljning facklor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1120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Inköp facklor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-960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Kulturbärarna</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16456,23</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Summa intäkter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59 217,73</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44 651,50</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rPr>
                <w:lang w:val="sv-SE"/>
              </w:rPr>
            </w:pPr>
          </w:p>
        </w:tc>
        <w:tc>
          <w:tcPr>
            <w:tcW w:w="1100"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Kostnader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rPr>
                <w:lang w:val="sv-SE"/>
              </w:rPr>
            </w:pPr>
          </w:p>
        </w:tc>
        <w:tc>
          <w:tcPr>
            <w:tcW w:w="1100"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Programvaror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-1390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-1320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Bankkostnader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-1113,5</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-922,5</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Österlen Lyser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-580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Fyrverkeri</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-19 000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-17 250</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Flaggning</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-1 680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-4 804</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Övriga aktiviteter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-455</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Trycksaker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-4 909</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-4 843</w:t>
            </w:r>
          </w:p>
        </w:tc>
      </w:tr>
      <w:tr w:rsidR="007F4DAD" w:rsidRPr="0074320F" w:rsidTr="007E1D9D">
        <w:trPr>
          <w:trHeight w:val="266"/>
        </w:trPr>
        <w:tc>
          <w:tcPr>
            <w:tcW w:w="2742" w:type="dxa"/>
            <w:gridSpan w:val="3"/>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Möten och annonser</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-872,00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Lokalhyror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-1 640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-500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Diverse kostnader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-5 247</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-1 853</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Kontorsmaterial</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-1 675</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Föreningsavgifter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-600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Bidrag och gåvor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-1 500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-8 000</w:t>
            </w:r>
          </w:p>
        </w:tc>
      </w:tr>
      <w:tr w:rsidR="007F4DAD" w:rsidRPr="0074320F" w:rsidTr="007E1D9D">
        <w:trPr>
          <w:trHeight w:val="266"/>
        </w:trPr>
        <w:tc>
          <w:tcPr>
            <w:tcW w:w="1866" w:type="dxa"/>
            <w:gridSpan w:val="2"/>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Summa kostnader</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-39 209,50</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-40 944,45</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rPr>
                <w:lang w:val="sv-SE"/>
              </w:rPr>
            </w:pPr>
          </w:p>
        </w:tc>
        <w:tc>
          <w:tcPr>
            <w:tcW w:w="1100"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Resultat</w:t>
            </w: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20 008,23</w:t>
            </w: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3 707,05</w:t>
            </w:r>
          </w:p>
        </w:tc>
      </w:tr>
      <w:tr w:rsidR="007F4DAD" w:rsidRPr="0074320F" w:rsidTr="007E1D9D">
        <w:trPr>
          <w:trHeight w:val="266"/>
        </w:trPr>
        <w:tc>
          <w:tcPr>
            <w:tcW w:w="990"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r>
      <w:tr w:rsidR="007F4DAD" w:rsidRPr="0074320F" w:rsidTr="007E1D9D">
        <w:trPr>
          <w:trHeight w:val="266"/>
        </w:trPr>
        <w:tc>
          <w:tcPr>
            <w:tcW w:w="990" w:type="dxa"/>
            <w:tcBorders>
              <w:top w:val="nil"/>
              <w:left w:val="nil"/>
              <w:bottom w:val="nil"/>
              <w:right w:val="nil"/>
            </w:tcBorders>
            <w:noWrap/>
            <w:vAlign w:val="bottom"/>
          </w:tcPr>
          <w:p w:rsidR="007F4DAD" w:rsidRDefault="007F4DAD" w:rsidP="008C308F">
            <w:pPr>
              <w:rPr>
                <w:rFonts w:ascii="Calibri" w:hAnsi="Calibri" w:cs="Calibri"/>
                <w:b/>
                <w:bCs/>
                <w:color w:val="000000"/>
                <w:sz w:val="22"/>
                <w:szCs w:val="22"/>
                <w:lang w:val="sv-SE"/>
              </w:rPr>
            </w:pPr>
          </w:p>
          <w:p w:rsidR="007F4DAD" w:rsidRDefault="007F4DAD" w:rsidP="008C308F">
            <w:pPr>
              <w:rPr>
                <w:rFonts w:ascii="Calibri" w:hAnsi="Calibri" w:cs="Calibri"/>
                <w:b/>
                <w:bCs/>
                <w:color w:val="000000"/>
                <w:sz w:val="22"/>
                <w:szCs w:val="22"/>
                <w:lang w:val="sv-SE"/>
              </w:rPr>
            </w:pPr>
          </w:p>
          <w:p w:rsidR="007F4DAD" w:rsidRDefault="007F4DAD" w:rsidP="008C308F">
            <w:pPr>
              <w:rPr>
                <w:rFonts w:ascii="Calibri" w:hAnsi="Calibri" w:cs="Calibri"/>
                <w:b/>
                <w:bCs/>
                <w:color w:val="000000"/>
                <w:sz w:val="22"/>
                <w:szCs w:val="22"/>
                <w:lang w:val="sv-SE"/>
              </w:rPr>
            </w:pPr>
          </w:p>
          <w:p w:rsidR="007F4DAD" w:rsidRDefault="007F4DAD" w:rsidP="008C308F">
            <w:pPr>
              <w:rPr>
                <w:rFonts w:ascii="Calibri" w:hAnsi="Calibri" w:cs="Calibri"/>
                <w:b/>
                <w:bCs/>
                <w:color w:val="000000"/>
                <w:sz w:val="22"/>
                <w:szCs w:val="22"/>
                <w:lang w:val="sv-SE"/>
              </w:rPr>
            </w:pPr>
          </w:p>
          <w:p w:rsidR="007F4DAD" w:rsidRDefault="007F4DAD" w:rsidP="008C308F">
            <w:pPr>
              <w:rPr>
                <w:rFonts w:ascii="Calibri" w:hAnsi="Calibri" w:cs="Calibri"/>
                <w:b/>
                <w:bCs/>
                <w:color w:val="000000"/>
                <w:sz w:val="22"/>
                <w:szCs w:val="22"/>
                <w:lang w:val="sv-SE"/>
              </w:rPr>
            </w:pPr>
          </w:p>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876"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2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c>
          <w:tcPr>
            <w:tcW w:w="1100"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r>
    </w:tbl>
    <w:p w:rsidR="007F4DAD" w:rsidRPr="009B487D" w:rsidRDefault="007F4DAD" w:rsidP="007E1D9D">
      <w:pPr>
        <w:pBdr>
          <w:top w:val="single" w:sz="4" w:space="1" w:color="auto"/>
          <w:left w:val="single" w:sz="4" w:space="0" w:color="auto"/>
          <w:bottom w:val="single" w:sz="4" w:space="0" w:color="auto"/>
          <w:right w:val="single" w:sz="4" w:space="4" w:color="auto"/>
        </w:pBdr>
        <w:outlineLvl w:val="0"/>
        <w:rPr>
          <w:b/>
          <w:sz w:val="22"/>
          <w:szCs w:val="22"/>
          <w:lang w:val="sv-SE"/>
        </w:rPr>
      </w:pPr>
      <w:r w:rsidRPr="009B487D">
        <w:rPr>
          <w:b/>
          <w:sz w:val="22"/>
          <w:szCs w:val="22"/>
          <w:lang w:val="sv-SE"/>
        </w:rPr>
        <w:t xml:space="preserve">BETALA MEDLEMSAVGIFTEN – LEJET BEHÖVER DITT STÖD </w:t>
      </w:r>
    </w:p>
    <w:p w:rsidR="007F4DAD" w:rsidRPr="009B487D" w:rsidRDefault="007F4DAD" w:rsidP="007E1D9D">
      <w:pPr>
        <w:pBdr>
          <w:top w:val="single" w:sz="4" w:space="1" w:color="auto"/>
          <w:left w:val="single" w:sz="4" w:space="0" w:color="auto"/>
          <w:bottom w:val="single" w:sz="4" w:space="0" w:color="auto"/>
          <w:right w:val="single" w:sz="4" w:space="4" w:color="auto"/>
        </w:pBdr>
        <w:rPr>
          <w:sz w:val="22"/>
          <w:szCs w:val="22"/>
          <w:lang w:val="sv-SE"/>
        </w:rPr>
      </w:pPr>
      <w:r w:rsidRPr="009B487D">
        <w:rPr>
          <w:sz w:val="22"/>
          <w:szCs w:val="22"/>
          <w:lang w:val="sv-SE"/>
        </w:rPr>
        <w:t>Årsavgiften för 2018 är 100:-. Du som vill känna dig delaktig i Lejets arbete uppmanas att betala medlemsavgiften via bankgiro 5329-1779, (glöm dock ej att notera år, namn, adress och e-postadress om sådan finns).</w:t>
      </w:r>
    </w:p>
    <w:p w:rsidR="007F4DAD" w:rsidRPr="009B487D" w:rsidRDefault="007F4DAD" w:rsidP="007E1D9D">
      <w:pPr>
        <w:pBdr>
          <w:top w:val="single" w:sz="4" w:space="1" w:color="auto"/>
          <w:left w:val="single" w:sz="4" w:space="0" w:color="auto"/>
          <w:bottom w:val="single" w:sz="4" w:space="0" w:color="auto"/>
          <w:right w:val="single" w:sz="4" w:space="4" w:color="auto"/>
        </w:pBdr>
        <w:rPr>
          <w:sz w:val="22"/>
          <w:szCs w:val="22"/>
          <w:lang w:val="sv-SE"/>
        </w:rPr>
      </w:pPr>
      <w:r w:rsidRPr="009B487D">
        <w:rPr>
          <w:sz w:val="22"/>
          <w:szCs w:val="22"/>
          <w:lang w:val="sv-SE"/>
        </w:rPr>
        <w:t>Frivilliga bidrag utöver avgiften är mycket välkomna !</w:t>
      </w:r>
    </w:p>
    <w:p w:rsidR="007F4DAD" w:rsidRPr="00173227" w:rsidRDefault="007F4DAD" w:rsidP="007E1D9D">
      <w:pPr>
        <w:pBdr>
          <w:top w:val="single" w:sz="4" w:space="1" w:color="auto"/>
          <w:left w:val="single" w:sz="4" w:space="0" w:color="auto"/>
          <w:bottom w:val="single" w:sz="4" w:space="0" w:color="auto"/>
          <w:right w:val="single" w:sz="4" w:space="4" w:color="auto"/>
        </w:pBdr>
        <w:rPr>
          <w:sz w:val="22"/>
          <w:szCs w:val="22"/>
          <w:lang w:val="sv-SE"/>
        </w:rPr>
      </w:pPr>
      <w:r w:rsidRPr="009B487D">
        <w:rPr>
          <w:b/>
          <w:i/>
          <w:sz w:val="22"/>
          <w:szCs w:val="22"/>
          <w:lang w:val="sv-SE"/>
        </w:rPr>
        <w:t>- Ditt stöd är viktigt i Lejets arbete för en positiv utveckling av Skillinge och en ökad trivsel.</w:t>
      </w: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p w:rsidR="007F4DAD" w:rsidRPr="008C01F3" w:rsidRDefault="007F4DAD" w:rsidP="007E1D9D">
      <w:pPr>
        <w:rPr>
          <w:lang w:val="sv-SE"/>
        </w:rPr>
      </w:pPr>
    </w:p>
    <w:tbl>
      <w:tblPr>
        <w:tblW w:w="6777" w:type="dxa"/>
        <w:tblInd w:w="354" w:type="dxa"/>
        <w:tblCellMar>
          <w:left w:w="70" w:type="dxa"/>
          <w:right w:w="70" w:type="dxa"/>
        </w:tblCellMar>
        <w:tblLook w:val="00A0"/>
      </w:tblPr>
      <w:tblGrid>
        <w:gridCol w:w="851"/>
        <w:gridCol w:w="1009"/>
        <w:gridCol w:w="940"/>
        <w:gridCol w:w="160"/>
        <w:gridCol w:w="160"/>
        <w:gridCol w:w="2273"/>
        <w:gridCol w:w="1387"/>
      </w:tblGrid>
      <w:tr w:rsidR="007F4DAD" w:rsidRPr="0074320F" w:rsidTr="008C308F">
        <w:trPr>
          <w:trHeight w:val="369"/>
        </w:trPr>
        <w:tc>
          <w:tcPr>
            <w:tcW w:w="851" w:type="dxa"/>
            <w:tcBorders>
              <w:top w:val="nil"/>
              <w:left w:val="nil"/>
              <w:bottom w:val="nil"/>
              <w:right w:val="nil"/>
            </w:tcBorders>
            <w:noWrap/>
            <w:vAlign w:val="bottom"/>
          </w:tcPr>
          <w:p w:rsidR="007F4DAD" w:rsidRPr="0074320F" w:rsidRDefault="007F4DAD" w:rsidP="008C308F">
            <w:pPr>
              <w:rPr>
                <w:sz w:val="24"/>
                <w:szCs w:val="24"/>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2590" w:type="dxa"/>
            <w:gridSpan w:val="3"/>
            <w:tcBorders>
              <w:top w:val="nil"/>
              <w:left w:val="nil"/>
              <w:bottom w:val="nil"/>
              <w:right w:val="nil"/>
            </w:tcBorders>
            <w:noWrap/>
            <w:vAlign w:val="bottom"/>
          </w:tcPr>
          <w:p w:rsidR="007F4DAD" w:rsidRPr="0074320F" w:rsidRDefault="007F4DAD" w:rsidP="008C308F">
            <w:pPr>
              <w:rPr>
                <w:rFonts w:ascii="Calibri" w:hAnsi="Calibri" w:cs="Calibri"/>
                <w:b/>
                <w:bCs/>
                <w:color w:val="000000"/>
                <w:sz w:val="28"/>
                <w:szCs w:val="28"/>
                <w:lang w:val="sv-SE"/>
              </w:rPr>
            </w:pPr>
            <w:r w:rsidRPr="0074320F">
              <w:rPr>
                <w:rFonts w:ascii="Calibri" w:hAnsi="Calibri" w:cs="Calibri"/>
                <w:b/>
                <w:bCs/>
                <w:color w:val="000000"/>
                <w:sz w:val="28"/>
                <w:szCs w:val="28"/>
                <w:lang w:val="sv-SE"/>
              </w:rPr>
              <w:t>BALANSRÄKNING</w:t>
            </w:r>
          </w:p>
        </w:tc>
        <w:tc>
          <w:tcPr>
            <w:tcW w:w="1387"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8"/>
                <w:szCs w:val="28"/>
                <w:lang w:val="sv-SE"/>
              </w:rPr>
            </w:pP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rPr>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20171231</w:t>
            </w:r>
          </w:p>
        </w:tc>
        <w:tc>
          <w:tcPr>
            <w:tcW w:w="1387" w:type="dxa"/>
            <w:tcBorders>
              <w:top w:val="nil"/>
              <w:left w:val="nil"/>
              <w:bottom w:val="nil"/>
              <w:right w:val="nil"/>
            </w:tcBorders>
            <w:noWrap/>
            <w:vAlign w:val="bottom"/>
          </w:tcPr>
          <w:p w:rsidR="007F4DAD" w:rsidRPr="0074320F" w:rsidRDefault="007F4DAD" w:rsidP="008C308F">
            <w:pPr>
              <w:jc w:val="center"/>
              <w:rPr>
                <w:rFonts w:ascii="Calibri" w:hAnsi="Calibri" w:cs="Calibri"/>
                <w:b/>
                <w:bCs/>
                <w:color w:val="000000"/>
                <w:sz w:val="22"/>
                <w:szCs w:val="22"/>
                <w:lang w:val="sv-SE"/>
              </w:rPr>
            </w:pPr>
            <w:r w:rsidRPr="0074320F">
              <w:rPr>
                <w:rFonts w:ascii="Calibri" w:hAnsi="Calibri" w:cs="Calibri"/>
                <w:b/>
                <w:bCs/>
                <w:color w:val="000000"/>
                <w:sz w:val="22"/>
                <w:szCs w:val="22"/>
                <w:lang w:val="sv-SE"/>
              </w:rPr>
              <w:t>20161231</w:t>
            </w: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jc w:val="center"/>
              <w:rPr>
                <w:rFonts w:ascii="Calibri" w:hAnsi="Calibri" w:cs="Calibri"/>
                <w:b/>
                <w:bCs/>
                <w:color w:val="000000"/>
                <w:sz w:val="22"/>
                <w:szCs w:val="22"/>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Tillgångar</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rPr>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Kortfristiga fordringar</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0,00</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0,00</w:t>
            </w: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Bank,PlusGiro</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6 222,37</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21 625,37</w:t>
            </w: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Sparbanken Syd Kärnkonto</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22 470,00</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9 409,99</w:t>
            </w: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Sparbanken Syd E-sparkonto</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9 409,99</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Kulturbärarna</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16 456,23</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Summa Tillgångar</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54 558,59</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31 035,36</w:t>
            </w: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Eget kapital och Skulder</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Eget kapital</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r w:rsidRPr="0074320F">
              <w:rPr>
                <w:rFonts w:ascii="Calibri" w:hAnsi="Calibri" w:cs="Calibri"/>
                <w:i/>
                <w:iCs/>
                <w:color w:val="000000"/>
                <w:sz w:val="22"/>
                <w:szCs w:val="22"/>
                <w:lang w:val="sv-SE"/>
              </w:rPr>
              <w:t>Ingående eget kapital</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20 335,36</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16 628,31</w:t>
            </w: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Årets resultat</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20008,23</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3707,05</w:t>
            </w:r>
          </w:p>
        </w:tc>
      </w:tr>
      <w:tr w:rsidR="007F4DAD" w:rsidRPr="0074320F" w:rsidTr="008C308F">
        <w:trPr>
          <w:trHeight w:val="296"/>
        </w:trPr>
        <w:tc>
          <w:tcPr>
            <w:tcW w:w="2800" w:type="dxa"/>
            <w:gridSpan w:val="3"/>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r w:rsidRPr="0074320F">
              <w:rPr>
                <w:rFonts w:ascii="Calibri" w:hAnsi="Calibri" w:cs="Calibri"/>
                <w:i/>
                <w:iCs/>
                <w:color w:val="000000"/>
                <w:sz w:val="22"/>
                <w:szCs w:val="22"/>
                <w:lang w:val="sv-SE"/>
              </w:rPr>
              <w:t>Utgående eget kapital</w:t>
            </w:r>
          </w:p>
        </w:tc>
        <w:tc>
          <w:tcPr>
            <w:tcW w:w="159" w:type="dxa"/>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40 343,59</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20 335,36</w:t>
            </w: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p>
        </w:tc>
        <w:tc>
          <w:tcPr>
            <w:tcW w:w="1009" w:type="dxa"/>
            <w:tcBorders>
              <w:top w:val="nil"/>
              <w:left w:val="nil"/>
              <w:bottom w:val="nil"/>
              <w:right w:val="nil"/>
            </w:tcBorders>
            <w:noWrap/>
            <w:vAlign w:val="bottom"/>
          </w:tcPr>
          <w:p w:rsidR="007F4DAD" w:rsidRPr="0074320F" w:rsidRDefault="007F4DAD" w:rsidP="008C308F">
            <w:pPr>
              <w:rPr>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851" w:type="dxa"/>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r w:rsidRPr="0074320F">
              <w:rPr>
                <w:rFonts w:ascii="Calibri" w:hAnsi="Calibri" w:cs="Calibri"/>
                <w:i/>
                <w:iCs/>
                <w:color w:val="000000"/>
                <w:sz w:val="22"/>
                <w:szCs w:val="22"/>
                <w:lang w:val="sv-SE"/>
              </w:rPr>
              <w:t>Skulder</w:t>
            </w:r>
          </w:p>
        </w:tc>
        <w:tc>
          <w:tcPr>
            <w:tcW w:w="1009" w:type="dxa"/>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p>
        </w:tc>
        <w:tc>
          <w:tcPr>
            <w:tcW w:w="940" w:type="dxa"/>
            <w:tcBorders>
              <w:top w:val="nil"/>
              <w:left w:val="nil"/>
              <w:bottom w:val="nil"/>
              <w:right w:val="nil"/>
            </w:tcBorders>
            <w:noWrap/>
            <w:vAlign w:val="bottom"/>
          </w:tcPr>
          <w:p w:rsidR="007F4DAD" w:rsidRPr="0074320F" w:rsidRDefault="007F4DAD" w:rsidP="008C308F">
            <w:pPr>
              <w:rPr>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rPr>
                <w:lang w:val="sv-SE"/>
              </w:rPr>
            </w:pPr>
          </w:p>
        </w:tc>
        <w:tc>
          <w:tcPr>
            <w:tcW w:w="1387" w:type="dxa"/>
            <w:tcBorders>
              <w:top w:val="nil"/>
              <w:left w:val="nil"/>
              <w:bottom w:val="nil"/>
              <w:right w:val="nil"/>
            </w:tcBorders>
            <w:noWrap/>
            <w:vAlign w:val="bottom"/>
          </w:tcPr>
          <w:p w:rsidR="007F4DAD" w:rsidRPr="0074320F" w:rsidRDefault="007F4DAD" w:rsidP="008C308F">
            <w:pPr>
              <w:rPr>
                <w:lang w:val="sv-SE"/>
              </w:rPr>
            </w:pP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Leverantörsskulder</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3315</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p>
        </w:tc>
      </w:tr>
      <w:tr w:rsidR="007F4DAD" w:rsidRPr="0074320F" w:rsidTr="008C308F">
        <w:trPr>
          <w:trHeight w:val="296"/>
        </w:trPr>
        <w:tc>
          <w:tcPr>
            <w:tcW w:w="2959" w:type="dxa"/>
            <w:gridSpan w:val="4"/>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r w:rsidRPr="0074320F">
              <w:rPr>
                <w:rFonts w:ascii="Calibri" w:hAnsi="Calibri" w:cs="Calibri"/>
                <w:color w:val="000000"/>
                <w:sz w:val="22"/>
                <w:szCs w:val="22"/>
                <w:lang w:val="sv-SE"/>
              </w:rPr>
              <w:t>Förutbetalda medlemsavgifter</w:t>
            </w:r>
          </w:p>
        </w:tc>
        <w:tc>
          <w:tcPr>
            <w:tcW w:w="158" w:type="dxa"/>
            <w:tcBorders>
              <w:top w:val="nil"/>
              <w:left w:val="nil"/>
              <w:bottom w:val="nil"/>
              <w:right w:val="nil"/>
            </w:tcBorders>
            <w:noWrap/>
            <w:vAlign w:val="bottom"/>
          </w:tcPr>
          <w:p w:rsidR="007F4DAD" w:rsidRPr="0074320F" w:rsidRDefault="007F4DAD" w:rsidP="008C308F">
            <w:pPr>
              <w:rPr>
                <w:rFonts w:ascii="Calibri" w:hAnsi="Calibri" w:cs="Calibri"/>
                <w:color w:val="000000"/>
                <w:sz w:val="22"/>
                <w:szCs w:val="22"/>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10 900</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10 700</w:t>
            </w:r>
          </w:p>
        </w:tc>
      </w:tr>
      <w:tr w:rsidR="007F4DAD" w:rsidRPr="0074320F" w:rsidTr="008C308F">
        <w:trPr>
          <w:trHeight w:val="296"/>
        </w:trPr>
        <w:tc>
          <w:tcPr>
            <w:tcW w:w="1860" w:type="dxa"/>
            <w:gridSpan w:val="2"/>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r w:rsidRPr="0074320F">
              <w:rPr>
                <w:rFonts w:ascii="Calibri" w:hAnsi="Calibri" w:cs="Calibri"/>
                <w:i/>
                <w:iCs/>
                <w:color w:val="000000"/>
                <w:sz w:val="22"/>
                <w:szCs w:val="22"/>
                <w:lang w:val="sv-SE"/>
              </w:rPr>
              <w:t>Summa Skulder</w:t>
            </w:r>
          </w:p>
        </w:tc>
        <w:tc>
          <w:tcPr>
            <w:tcW w:w="940" w:type="dxa"/>
            <w:tcBorders>
              <w:top w:val="nil"/>
              <w:left w:val="nil"/>
              <w:bottom w:val="nil"/>
              <w:right w:val="nil"/>
            </w:tcBorders>
            <w:noWrap/>
            <w:vAlign w:val="bottom"/>
          </w:tcPr>
          <w:p w:rsidR="007F4DAD" w:rsidRPr="0074320F" w:rsidRDefault="007F4DAD" w:rsidP="008C308F">
            <w:pPr>
              <w:rPr>
                <w:rFonts w:ascii="Calibri" w:hAnsi="Calibri" w:cs="Calibri"/>
                <w:i/>
                <w:iCs/>
                <w:color w:val="000000"/>
                <w:sz w:val="22"/>
                <w:szCs w:val="22"/>
                <w:lang w:val="sv-SE"/>
              </w:rPr>
            </w:pPr>
          </w:p>
        </w:tc>
        <w:tc>
          <w:tcPr>
            <w:tcW w:w="159" w:type="dxa"/>
            <w:tcBorders>
              <w:top w:val="nil"/>
              <w:left w:val="nil"/>
              <w:bottom w:val="nil"/>
              <w:right w:val="nil"/>
            </w:tcBorders>
            <w:noWrap/>
            <w:vAlign w:val="bottom"/>
          </w:tcPr>
          <w:p w:rsidR="007F4DAD" w:rsidRPr="0074320F" w:rsidRDefault="007F4DAD" w:rsidP="008C308F">
            <w:pPr>
              <w:rPr>
                <w:lang w:val="sv-SE"/>
              </w:rPr>
            </w:pPr>
          </w:p>
        </w:tc>
        <w:tc>
          <w:tcPr>
            <w:tcW w:w="158" w:type="dxa"/>
            <w:tcBorders>
              <w:top w:val="nil"/>
              <w:left w:val="nil"/>
              <w:bottom w:val="nil"/>
              <w:right w:val="nil"/>
            </w:tcBorders>
            <w:noWrap/>
            <w:vAlign w:val="bottom"/>
          </w:tcPr>
          <w:p w:rsidR="007F4DAD" w:rsidRPr="0074320F" w:rsidRDefault="007F4DAD" w:rsidP="008C308F">
            <w:pPr>
              <w:rPr>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i/>
                <w:iCs/>
                <w:color w:val="000000"/>
                <w:sz w:val="22"/>
                <w:szCs w:val="22"/>
                <w:lang w:val="sv-SE"/>
              </w:rPr>
            </w:pPr>
            <w:r w:rsidRPr="0074320F">
              <w:rPr>
                <w:rFonts w:ascii="Calibri" w:hAnsi="Calibri" w:cs="Calibri"/>
                <w:i/>
                <w:iCs/>
                <w:color w:val="000000"/>
                <w:sz w:val="22"/>
                <w:szCs w:val="22"/>
                <w:lang w:val="sv-SE"/>
              </w:rPr>
              <w:t>14 215</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color w:val="000000"/>
                <w:sz w:val="22"/>
                <w:szCs w:val="22"/>
                <w:lang w:val="sv-SE"/>
              </w:rPr>
            </w:pPr>
            <w:r w:rsidRPr="0074320F">
              <w:rPr>
                <w:rFonts w:ascii="Calibri" w:hAnsi="Calibri" w:cs="Calibri"/>
                <w:color w:val="000000"/>
                <w:sz w:val="22"/>
                <w:szCs w:val="22"/>
                <w:lang w:val="sv-SE"/>
              </w:rPr>
              <w:t>10 700</w:t>
            </w:r>
          </w:p>
        </w:tc>
      </w:tr>
      <w:tr w:rsidR="007F4DAD" w:rsidRPr="0074320F" w:rsidTr="008C308F">
        <w:trPr>
          <w:trHeight w:val="296"/>
        </w:trPr>
        <w:tc>
          <w:tcPr>
            <w:tcW w:w="2959" w:type="dxa"/>
            <w:gridSpan w:val="4"/>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r w:rsidRPr="0074320F">
              <w:rPr>
                <w:rFonts w:ascii="Calibri" w:hAnsi="Calibri" w:cs="Calibri"/>
                <w:b/>
                <w:bCs/>
                <w:color w:val="000000"/>
                <w:sz w:val="22"/>
                <w:szCs w:val="22"/>
                <w:lang w:val="sv-SE"/>
              </w:rPr>
              <w:t>Summa Eget kapital och skulder</w:t>
            </w:r>
          </w:p>
        </w:tc>
        <w:tc>
          <w:tcPr>
            <w:tcW w:w="158" w:type="dxa"/>
            <w:tcBorders>
              <w:top w:val="nil"/>
              <w:left w:val="nil"/>
              <w:bottom w:val="nil"/>
              <w:right w:val="nil"/>
            </w:tcBorders>
            <w:noWrap/>
            <w:vAlign w:val="bottom"/>
          </w:tcPr>
          <w:p w:rsidR="007F4DAD" w:rsidRPr="0074320F" w:rsidRDefault="007F4DAD" w:rsidP="008C308F">
            <w:pPr>
              <w:rPr>
                <w:rFonts w:ascii="Calibri" w:hAnsi="Calibri" w:cs="Calibri"/>
                <w:b/>
                <w:bCs/>
                <w:color w:val="000000"/>
                <w:sz w:val="22"/>
                <w:szCs w:val="22"/>
                <w:lang w:val="sv-SE"/>
              </w:rPr>
            </w:pPr>
          </w:p>
        </w:tc>
        <w:tc>
          <w:tcPr>
            <w:tcW w:w="2273"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54 558,59</w:t>
            </w:r>
          </w:p>
        </w:tc>
        <w:tc>
          <w:tcPr>
            <w:tcW w:w="1387" w:type="dxa"/>
            <w:tcBorders>
              <w:top w:val="nil"/>
              <w:left w:val="nil"/>
              <w:bottom w:val="nil"/>
              <w:right w:val="nil"/>
            </w:tcBorders>
            <w:noWrap/>
            <w:vAlign w:val="bottom"/>
          </w:tcPr>
          <w:p w:rsidR="007F4DAD" w:rsidRPr="0074320F" w:rsidRDefault="007F4DAD" w:rsidP="008C308F">
            <w:pPr>
              <w:jc w:val="right"/>
              <w:rPr>
                <w:rFonts w:ascii="Calibri" w:hAnsi="Calibri" w:cs="Calibri"/>
                <w:b/>
                <w:bCs/>
                <w:color w:val="000000"/>
                <w:sz w:val="22"/>
                <w:szCs w:val="22"/>
                <w:lang w:val="sv-SE"/>
              </w:rPr>
            </w:pPr>
            <w:r w:rsidRPr="0074320F">
              <w:rPr>
                <w:rFonts w:ascii="Calibri" w:hAnsi="Calibri" w:cs="Calibri"/>
                <w:b/>
                <w:bCs/>
                <w:color w:val="000000"/>
                <w:sz w:val="22"/>
                <w:szCs w:val="22"/>
                <w:lang w:val="sv-SE"/>
              </w:rPr>
              <w:t>31 035,36</w:t>
            </w:r>
          </w:p>
        </w:tc>
      </w:tr>
    </w:tbl>
    <w:p w:rsidR="007F4DAD" w:rsidRDefault="007F4DAD" w:rsidP="007E1D9D">
      <w:pPr>
        <w:outlineLvl w:val="0"/>
        <w:rPr>
          <w:b/>
          <w:lang w:val="sv-SE"/>
        </w:rPr>
      </w:pPr>
    </w:p>
    <w:p w:rsidR="007F4DAD" w:rsidRPr="009B487D" w:rsidRDefault="007F4DAD" w:rsidP="007E1D9D">
      <w:pPr>
        <w:outlineLvl w:val="0"/>
        <w:rPr>
          <w:b/>
          <w:sz w:val="24"/>
          <w:szCs w:val="24"/>
          <w:lang w:val="sv-SE"/>
        </w:rPr>
      </w:pPr>
      <w:r>
        <w:rPr>
          <w:b/>
          <w:sz w:val="24"/>
          <w:szCs w:val="24"/>
          <w:lang w:val="sv-SE"/>
        </w:rPr>
        <w:t xml:space="preserve">    </w:t>
      </w:r>
      <w:r w:rsidRPr="009B487D">
        <w:rPr>
          <w:b/>
          <w:sz w:val="24"/>
          <w:szCs w:val="24"/>
          <w:lang w:val="sv-SE"/>
        </w:rPr>
        <w:t>Revisionsberättelse har lämnats.</w:t>
      </w:r>
    </w:p>
    <w:p w:rsidR="007F4DAD" w:rsidRPr="009B487D" w:rsidRDefault="007F4DAD" w:rsidP="007E1D9D">
      <w:pPr>
        <w:outlineLvl w:val="0"/>
        <w:rPr>
          <w:b/>
          <w:sz w:val="24"/>
          <w:szCs w:val="24"/>
          <w:lang w:val="sv-SE"/>
        </w:rPr>
      </w:pPr>
    </w:p>
    <w:p w:rsidR="007F4DAD" w:rsidRPr="009B487D" w:rsidRDefault="007F4DAD" w:rsidP="007E1D9D">
      <w:pPr>
        <w:outlineLvl w:val="0"/>
        <w:rPr>
          <w:b/>
          <w:sz w:val="24"/>
          <w:szCs w:val="24"/>
          <w:lang w:val="sv-SE"/>
        </w:rPr>
      </w:pPr>
      <w:r>
        <w:rPr>
          <w:b/>
          <w:sz w:val="24"/>
          <w:szCs w:val="24"/>
          <w:lang w:val="sv-SE"/>
        </w:rPr>
        <w:t xml:space="preserve">    </w:t>
      </w:r>
      <w:r w:rsidRPr="009B487D">
        <w:rPr>
          <w:b/>
          <w:sz w:val="24"/>
          <w:szCs w:val="24"/>
          <w:lang w:val="sv-SE"/>
        </w:rPr>
        <w:t>Skillinge i mars 2018</w:t>
      </w:r>
    </w:p>
    <w:p w:rsidR="007F4DAD" w:rsidRDefault="007F4DAD" w:rsidP="007E1D9D">
      <w:pPr>
        <w:outlineLvl w:val="0"/>
        <w:rPr>
          <w:b/>
          <w:sz w:val="24"/>
          <w:szCs w:val="24"/>
          <w:lang w:val="sv-SE"/>
        </w:rPr>
      </w:pPr>
      <w:r>
        <w:rPr>
          <w:b/>
          <w:sz w:val="24"/>
          <w:szCs w:val="24"/>
          <w:lang w:val="sv-SE"/>
        </w:rPr>
        <w:t xml:space="preserve">    Styrelse</w:t>
      </w:r>
      <w:r w:rsidRPr="00AA3A02">
        <w:rPr>
          <w:b/>
          <w:sz w:val="24"/>
          <w:szCs w:val="24"/>
          <w:lang w:val="sv-SE"/>
        </w:rPr>
        <w:t>n</w:t>
      </w:r>
    </w:p>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Default="007F4DAD" w:rsidP="007E1D9D"/>
    <w:p w:rsidR="007F4DAD" w:rsidRPr="002F7DCC" w:rsidRDefault="007F4DAD" w:rsidP="007E1D9D">
      <w:pPr>
        <w:pBdr>
          <w:top w:val="single" w:sz="4" w:space="2" w:color="auto"/>
          <w:left w:val="single" w:sz="4" w:space="0" w:color="auto"/>
          <w:bottom w:val="single" w:sz="4" w:space="1" w:color="auto"/>
          <w:right w:val="single" w:sz="4" w:space="0" w:color="auto"/>
        </w:pBdr>
        <w:outlineLvl w:val="0"/>
        <w:rPr>
          <w:b/>
          <w:sz w:val="22"/>
          <w:szCs w:val="22"/>
          <w:lang w:val="sv-SE"/>
        </w:rPr>
      </w:pPr>
      <w:r w:rsidRPr="002F7DCC">
        <w:rPr>
          <w:b/>
          <w:sz w:val="22"/>
          <w:szCs w:val="22"/>
          <w:lang w:val="sv-SE"/>
        </w:rPr>
        <w:t>Fira Valborg med oss och många andra !</w:t>
      </w:r>
    </w:p>
    <w:p w:rsidR="007F4DAD" w:rsidRDefault="007F4DAD" w:rsidP="007E1D9D">
      <w:pPr>
        <w:pBdr>
          <w:top w:val="single" w:sz="4" w:space="2" w:color="auto"/>
          <w:left w:val="single" w:sz="4" w:space="0" w:color="auto"/>
          <w:bottom w:val="single" w:sz="4" w:space="1" w:color="auto"/>
          <w:right w:val="single" w:sz="4" w:space="0" w:color="auto"/>
        </w:pBdr>
        <w:rPr>
          <w:sz w:val="22"/>
          <w:szCs w:val="22"/>
          <w:lang w:val="sv-SE"/>
        </w:rPr>
      </w:pPr>
      <w:r w:rsidRPr="002F7DCC">
        <w:rPr>
          <w:sz w:val="22"/>
          <w:szCs w:val="22"/>
          <w:lang w:val="sv-SE"/>
        </w:rPr>
        <w:t>Samling vid gamla slipen i Skilli</w:t>
      </w:r>
      <w:r>
        <w:rPr>
          <w:sz w:val="22"/>
          <w:szCs w:val="22"/>
          <w:lang w:val="sv-SE"/>
        </w:rPr>
        <w:t xml:space="preserve">nge hamn kl. 20.30 för ett </w:t>
      </w:r>
      <w:r w:rsidRPr="002F7DCC">
        <w:rPr>
          <w:sz w:val="22"/>
          <w:szCs w:val="22"/>
          <w:lang w:val="sv-SE"/>
        </w:rPr>
        <w:t>fackel</w:t>
      </w:r>
      <w:r>
        <w:rPr>
          <w:sz w:val="22"/>
          <w:szCs w:val="22"/>
          <w:lang w:val="sv-SE"/>
        </w:rPr>
        <w:t>tåg till strandkanten nedanför i</w:t>
      </w:r>
      <w:r w:rsidRPr="002F7DCC">
        <w:rPr>
          <w:sz w:val="22"/>
          <w:szCs w:val="22"/>
          <w:lang w:val="sv-SE"/>
        </w:rPr>
        <w:t>dro</w:t>
      </w:r>
      <w:r>
        <w:rPr>
          <w:sz w:val="22"/>
          <w:szCs w:val="22"/>
          <w:lang w:val="sv-SE"/>
        </w:rPr>
        <w:t>ttsplatsen</w:t>
      </w:r>
      <w:r w:rsidRPr="002F7DCC">
        <w:rPr>
          <w:sz w:val="22"/>
          <w:szCs w:val="22"/>
          <w:lang w:val="sv-SE"/>
        </w:rPr>
        <w:t xml:space="preserve">. </w:t>
      </w:r>
      <w:r>
        <w:rPr>
          <w:sz w:val="22"/>
          <w:szCs w:val="22"/>
          <w:lang w:val="sv-SE"/>
        </w:rPr>
        <w:t xml:space="preserve">Där tänder vi gemensamt bålet, </w:t>
      </w:r>
      <w:r w:rsidRPr="002F7DCC">
        <w:rPr>
          <w:sz w:val="22"/>
          <w:szCs w:val="22"/>
          <w:lang w:val="sv-SE"/>
        </w:rPr>
        <w:t>lyssnar på vårtal</w:t>
      </w:r>
      <w:r>
        <w:rPr>
          <w:sz w:val="22"/>
          <w:szCs w:val="22"/>
          <w:lang w:val="sv-SE"/>
        </w:rPr>
        <w:t xml:space="preserve"> och sjunger välkända sånger till den efterlängtade vårens ära. </w:t>
      </w:r>
      <w:r w:rsidRPr="002F7DCC">
        <w:rPr>
          <w:sz w:val="22"/>
          <w:szCs w:val="22"/>
          <w:lang w:val="sv-SE"/>
        </w:rPr>
        <w:t>Skillin</w:t>
      </w:r>
      <w:r>
        <w:rPr>
          <w:sz w:val="22"/>
          <w:szCs w:val="22"/>
          <w:lang w:val="sv-SE"/>
        </w:rPr>
        <w:t>ge Leje och Skillinge Företagar</w:t>
      </w:r>
      <w:r w:rsidRPr="00CE119B">
        <w:rPr>
          <w:sz w:val="22"/>
          <w:szCs w:val="22"/>
          <w:lang w:val="sv-SE"/>
        </w:rPr>
        <w:t>e</w:t>
      </w:r>
      <w:r w:rsidRPr="002F7DCC">
        <w:rPr>
          <w:sz w:val="22"/>
          <w:szCs w:val="22"/>
          <w:lang w:val="sv-SE"/>
        </w:rPr>
        <w:t xml:space="preserve">förening hälsar </w:t>
      </w:r>
      <w:r>
        <w:rPr>
          <w:sz w:val="22"/>
          <w:szCs w:val="22"/>
          <w:lang w:val="sv-SE"/>
        </w:rPr>
        <w:t xml:space="preserve">alla </w:t>
      </w:r>
      <w:r w:rsidRPr="002F7DCC">
        <w:rPr>
          <w:sz w:val="22"/>
          <w:szCs w:val="22"/>
          <w:lang w:val="sv-SE"/>
        </w:rPr>
        <w:t xml:space="preserve">välkomna </w:t>
      </w:r>
    </w:p>
    <w:p w:rsidR="007F4DAD" w:rsidRDefault="007F4DAD" w:rsidP="007E1D9D">
      <w:pPr>
        <w:pBdr>
          <w:top w:val="single" w:sz="4" w:space="2" w:color="auto"/>
          <w:left w:val="single" w:sz="4" w:space="0" w:color="auto"/>
          <w:bottom w:val="single" w:sz="4" w:space="1" w:color="auto"/>
          <w:right w:val="single" w:sz="4" w:space="0" w:color="auto"/>
        </w:pBdr>
        <w:rPr>
          <w:sz w:val="22"/>
          <w:szCs w:val="22"/>
          <w:lang w:val="sv-SE"/>
        </w:rPr>
      </w:pPr>
      <w:r w:rsidRPr="002F7DCC">
        <w:rPr>
          <w:sz w:val="22"/>
          <w:szCs w:val="22"/>
          <w:lang w:val="sv-SE"/>
        </w:rPr>
        <w:t>till en av de årliga och mycket uppskattade traditionerna på Skillinge.</w:t>
      </w:r>
    </w:p>
    <w:p w:rsidR="007F4DAD" w:rsidRPr="002F7DCC" w:rsidRDefault="007F4DAD" w:rsidP="007E1D9D">
      <w:pPr>
        <w:pBdr>
          <w:top w:val="single" w:sz="4" w:space="2" w:color="auto"/>
          <w:left w:val="single" w:sz="4" w:space="0" w:color="auto"/>
          <w:bottom w:val="single" w:sz="4" w:space="1" w:color="auto"/>
          <w:right w:val="single" w:sz="4" w:space="0" w:color="auto"/>
        </w:pBdr>
        <w:rPr>
          <w:sz w:val="22"/>
          <w:szCs w:val="22"/>
          <w:lang w:val="sv-SE"/>
        </w:rPr>
      </w:pPr>
      <w:r>
        <w:rPr>
          <w:sz w:val="22"/>
          <w:szCs w:val="22"/>
          <w:lang w:val="sv-SE"/>
        </w:rPr>
        <w:t>Med reservation för busväder!</w:t>
      </w:r>
    </w:p>
    <w:p w:rsidR="007F4DAD" w:rsidRDefault="007F4DAD" w:rsidP="007E1D9D">
      <w:pPr>
        <w:rPr>
          <w:lang w:val="sv-SE"/>
        </w:rPr>
      </w:pPr>
    </w:p>
    <w:p w:rsidR="007F4DAD" w:rsidRPr="00787972" w:rsidRDefault="007F4DAD" w:rsidP="007E1D9D">
      <w:pPr>
        <w:rPr>
          <w:color w:val="FF0000"/>
          <w:lang w:val="sv-SE"/>
        </w:rPr>
      </w:pPr>
      <w:r w:rsidRPr="00787972">
        <w:rPr>
          <w:color w:val="FF0000"/>
          <w:lang w:val="sv-SE"/>
        </w:rPr>
        <w:t xml:space="preserve">                                                                           </w:t>
      </w:r>
    </w:p>
    <w:p w:rsidR="007F4DAD" w:rsidRPr="00787972" w:rsidRDefault="007F4DAD" w:rsidP="007E1D9D">
      <w:pPr>
        <w:pBdr>
          <w:top w:val="single" w:sz="4" w:space="3" w:color="auto"/>
          <w:left w:val="single" w:sz="4" w:space="0" w:color="auto"/>
          <w:bottom w:val="single" w:sz="4" w:space="1" w:color="auto"/>
          <w:right w:val="single" w:sz="4" w:space="4" w:color="auto"/>
        </w:pBdr>
        <w:outlineLvl w:val="0"/>
        <w:rPr>
          <w:b/>
          <w:color w:val="FF0000"/>
          <w:sz w:val="22"/>
          <w:szCs w:val="22"/>
          <w:lang w:val="sv-SE"/>
        </w:rPr>
      </w:pPr>
      <w:r w:rsidRPr="002E2898">
        <w:rPr>
          <w:color w:val="FF0000"/>
          <w:sz w:val="22"/>
          <w:szCs w:val="22"/>
        </w:rPr>
        <w:pict>
          <v:shape id="_x0000_i1026" type="#_x0000_t75" style="width:293.25pt;height:29.25pt">
            <v:imagedata r:id="rId7" r:href="rId8"/>
          </v:shape>
        </w:pict>
      </w:r>
    </w:p>
    <w:p w:rsidR="007F4DAD" w:rsidRPr="00673D97" w:rsidRDefault="007F4DAD" w:rsidP="007E1D9D">
      <w:pPr>
        <w:pBdr>
          <w:top w:val="single" w:sz="4" w:space="3" w:color="auto"/>
          <w:left w:val="single" w:sz="4" w:space="0" w:color="auto"/>
          <w:bottom w:val="single" w:sz="4" w:space="1" w:color="auto"/>
          <w:right w:val="single" w:sz="4" w:space="4" w:color="auto"/>
        </w:pBdr>
        <w:outlineLvl w:val="0"/>
        <w:rPr>
          <w:b/>
          <w:sz w:val="22"/>
          <w:szCs w:val="22"/>
          <w:lang w:val="sv-SE"/>
        </w:rPr>
      </w:pPr>
      <w:r>
        <w:rPr>
          <w:b/>
          <w:sz w:val="22"/>
          <w:szCs w:val="22"/>
          <w:lang w:val="sv-SE"/>
        </w:rPr>
        <w:t>Håll Sverige Rent – STRANDSTÄDNING</w:t>
      </w:r>
    </w:p>
    <w:p w:rsidR="007F4DAD" w:rsidRPr="00673D97" w:rsidRDefault="007F4DAD" w:rsidP="007E1D9D">
      <w:pPr>
        <w:pBdr>
          <w:top w:val="single" w:sz="4" w:space="3" w:color="auto"/>
          <w:left w:val="single" w:sz="4" w:space="0" w:color="auto"/>
          <w:bottom w:val="single" w:sz="4" w:space="1" w:color="auto"/>
          <w:right w:val="single" w:sz="4" w:space="4" w:color="auto"/>
        </w:pBdr>
        <w:rPr>
          <w:sz w:val="22"/>
          <w:szCs w:val="22"/>
          <w:lang w:val="sv-SE"/>
        </w:rPr>
      </w:pPr>
      <w:r w:rsidRPr="00673D97">
        <w:rPr>
          <w:sz w:val="22"/>
          <w:szCs w:val="22"/>
          <w:lang w:val="sv-SE"/>
        </w:rPr>
        <w:t>Ställ upp i Lejets, kommunens och Håll Sverige Rents manifestation mot nedskräpningen av våra vackra stränder! Det är många föreningar som deltar i denna angelägna insats för att kunna njuta av en skräpfri upplevelse.</w:t>
      </w:r>
      <w:r>
        <w:rPr>
          <w:sz w:val="22"/>
          <w:szCs w:val="22"/>
          <w:lang w:val="sv-SE"/>
        </w:rPr>
        <w:t xml:space="preserve"> Vi återkommer med information när kommunen har meddelat datum för denna gemensamma insats längs Simrishamns sex mil långa strand.</w:t>
      </w:r>
    </w:p>
    <w:p w:rsidR="007F4DAD" w:rsidRDefault="007F4DAD" w:rsidP="007E1D9D">
      <w:pPr>
        <w:ind w:left="-142"/>
        <w:rPr>
          <w:b/>
          <w:sz w:val="22"/>
          <w:szCs w:val="22"/>
          <w:lang w:val="sv-SE"/>
        </w:rPr>
      </w:pPr>
    </w:p>
    <w:p w:rsidR="007F4DAD" w:rsidRPr="004D7AE5" w:rsidRDefault="007F4DAD" w:rsidP="007E1D9D">
      <w:pPr>
        <w:ind w:left="-142"/>
        <w:rPr>
          <w:b/>
          <w:sz w:val="22"/>
          <w:szCs w:val="22"/>
          <w:lang w:val="sv-SE"/>
        </w:rPr>
      </w:pPr>
      <w:r w:rsidRPr="004D7AE5">
        <w:rPr>
          <w:b/>
          <w:sz w:val="22"/>
          <w:szCs w:val="22"/>
          <w:lang w:val="sv-SE"/>
        </w:rPr>
        <w:t>TACK</w:t>
      </w:r>
    </w:p>
    <w:p w:rsidR="007F4DAD" w:rsidRDefault="007F4DAD" w:rsidP="007E1D9D">
      <w:pPr>
        <w:ind w:left="-142"/>
        <w:rPr>
          <w:color w:val="C00000"/>
          <w:sz w:val="22"/>
          <w:szCs w:val="22"/>
          <w:lang w:val="sv-SE"/>
        </w:rPr>
      </w:pPr>
      <w:r w:rsidRPr="004D7AE5">
        <w:rPr>
          <w:sz w:val="22"/>
          <w:szCs w:val="22"/>
          <w:lang w:val="sv-SE"/>
        </w:rPr>
        <w:t>Styrelsen vill framföra ett stort tack till Erik Wihlborg för julgranen och till de Skillingebor som lämnat bidrag till finansieringen av nyårsfyrverkeriet. Ett tack även till de personer och organisationer som gör ideella insatser för att öka gemenskapen, tryggheten och trivseln på Skillinge</w:t>
      </w:r>
      <w:r>
        <w:rPr>
          <w:color w:val="C00000"/>
          <w:sz w:val="22"/>
          <w:szCs w:val="22"/>
          <w:lang w:val="sv-SE"/>
        </w:rPr>
        <w:t xml:space="preserve">. </w:t>
      </w:r>
    </w:p>
    <w:p w:rsidR="007F4DAD" w:rsidRPr="00F02EBD" w:rsidRDefault="007F4DAD" w:rsidP="007E1D9D">
      <w:pPr>
        <w:rPr>
          <w:b/>
          <w:sz w:val="22"/>
          <w:szCs w:val="22"/>
          <w:lang w:val="sv-SE"/>
        </w:rPr>
      </w:pPr>
    </w:p>
    <w:p w:rsidR="007F4DAD" w:rsidRPr="007E6727" w:rsidRDefault="007F4DAD" w:rsidP="007E1D9D">
      <w:pPr>
        <w:tabs>
          <w:tab w:val="left" w:pos="-142"/>
        </w:tabs>
        <w:ind w:hanging="142"/>
        <w:rPr>
          <w:sz w:val="22"/>
          <w:szCs w:val="22"/>
          <w:lang w:val="sv-SE"/>
        </w:rPr>
      </w:pPr>
      <w:r w:rsidRPr="007E6727">
        <w:rPr>
          <w:b/>
          <w:sz w:val="22"/>
          <w:szCs w:val="22"/>
          <w:lang w:val="sv-SE"/>
        </w:rPr>
        <w:t>SOMMARMÖTE</w:t>
      </w:r>
    </w:p>
    <w:p w:rsidR="007F4DAD" w:rsidRDefault="007F4DAD" w:rsidP="007E1D9D">
      <w:pPr>
        <w:ind w:left="-142"/>
        <w:rPr>
          <w:sz w:val="22"/>
          <w:szCs w:val="22"/>
          <w:lang w:val="sv-SE"/>
        </w:rPr>
      </w:pPr>
      <w:r>
        <w:rPr>
          <w:sz w:val="22"/>
          <w:szCs w:val="22"/>
          <w:lang w:val="sv-SE"/>
        </w:rPr>
        <w:t>S</w:t>
      </w:r>
      <w:r w:rsidRPr="007E6727">
        <w:rPr>
          <w:sz w:val="22"/>
          <w:szCs w:val="22"/>
          <w:lang w:val="sv-SE"/>
        </w:rPr>
        <w:t xml:space="preserve">ommarmötena </w:t>
      </w:r>
      <w:r>
        <w:rPr>
          <w:sz w:val="22"/>
          <w:szCs w:val="22"/>
          <w:lang w:val="sv-SE"/>
        </w:rPr>
        <w:t>är alltid välbesökta. Årets möte kommer preliminärt att</w:t>
      </w:r>
      <w:r w:rsidRPr="007E6727">
        <w:rPr>
          <w:sz w:val="22"/>
          <w:szCs w:val="22"/>
          <w:lang w:val="sv-SE"/>
        </w:rPr>
        <w:t xml:space="preserve"> genomföras den 23 juli med ett liknande upplägg som förra året.</w:t>
      </w:r>
      <w:r>
        <w:rPr>
          <w:sz w:val="22"/>
          <w:szCs w:val="22"/>
          <w:lang w:val="sv-SE"/>
        </w:rPr>
        <w:t xml:space="preserve"> </w:t>
      </w:r>
      <w:r w:rsidRPr="007E6727">
        <w:rPr>
          <w:sz w:val="22"/>
          <w:szCs w:val="22"/>
          <w:lang w:val="sv-SE"/>
        </w:rPr>
        <w:t>Vi ber att få återkomma med inbjudan.</w:t>
      </w:r>
    </w:p>
    <w:p w:rsidR="007F4DAD" w:rsidRPr="0075547A" w:rsidRDefault="007F4DAD" w:rsidP="007E1D9D">
      <w:pPr>
        <w:ind w:left="-142"/>
        <w:rPr>
          <w:b/>
          <w:sz w:val="22"/>
          <w:szCs w:val="22"/>
          <w:lang w:val="sv-SE"/>
        </w:rPr>
      </w:pPr>
      <w:r>
        <w:rPr>
          <w:sz w:val="22"/>
          <w:szCs w:val="22"/>
          <w:lang w:val="sv-SE"/>
        </w:rPr>
        <w:t xml:space="preserve">                                                                                                                                                                   </w:t>
      </w:r>
      <w:r w:rsidRPr="0075547A">
        <w:rPr>
          <w:b/>
          <w:sz w:val="22"/>
          <w:szCs w:val="22"/>
          <w:lang w:val="sv-SE"/>
        </w:rPr>
        <w:t>TRAFIK</w:t>
      </w:r>
    </w:p>
    <w:p w:rsidR="007F4DAD" w:rsidRDefault="007F4DAD" w:rsidP="007E1D9D">
      <w:pPr>
        <w:ind w:left="-142"/>
        <w:rPr>
          <w:sz w:val="22"/>
          <w:szCs w:val="22"/>
          <w:lang w:val="sv-SE"/>
        </w:rPr>
      </w:pPr>
      <w:r>
        <w:rPr>
          <w:sz w:val="22"/>
          <w:szCs w:val="22"/>
          <w:lang w:val="sv-SE"/>
        </w:rPr>
        <w:t>Lejet har fortsatta diskussioner med berörda myndigheter vad gäller möjligheten att upphäva huvudleden genom Skillinge för att lösa parkeringsfrågan främst för Kaptensgatan och Strandgatan utanför affären. Utökad parkeringsyta mitt emot affären ingår också i diskussionen.</w:t>
      </w:r>
    </w:p>
    <w:p w:rsidR="007F4DAD" w:rsidRDefault="007F4DAD" w:rsidP="007E1D9D">
      <w:pPr>
        <w:ind w:left="-142"/>
        <w:rPr>
          <w:sz w:val="22"/>
          <w:szCs w:val="22"/>
          <w:lang w:val="sv-SE"/>
        </w:rPr>
      </w:pPr>
    </w:p>
    <w:p w:rsidR="007F4DAD" w:rsidRDefault="007F4DAD" w:rsidP="007E1D9D">
      <w:pPr>
        <w:ind w:left="-142"/>
        <w:outlineLvl w:val="0"/>
        <w:rPr>
          <w:b/>
          <w:sz w:val="22"/>
          <w:szCs w:val="22"/>
          <w:lang w:val="sv-SE"/>
        </w:rPr>
      </w:pPr>
      <w:r>
        <w:rPr>
          <w:b/>
          <w:sz w:val="22"/>
          <w:szCs w:val="22"/>
          <w:lang w:val="sv-SE"/>
        </w:rPr>
        <w:t>UTSMYCKNING</w:t>
      </w:r>
    </w:p>
    <w:p w:rsidR="007F4DAD" w:rsidRPr="0075547A" w:rsidRDefault="007F4DAD" w:rsidP="007E1D9D">
      <w:pPr>
        <w:ind w:left="-142"/>
        <w:outlineLvl w:val="0"/>
        <w:rPr>
          <w:sz w:val="22"/>
          <w:szCs w:val="22"/>
          <w:lang w:val="sv-SE"/>
        </w:rPr>
      </w:pPr>
      <w:r>
        <w:rPr>
          <w:sz w:val="22"/>
          <w:szCs w:val="22"/>
          <w:lang w:val="sv-SE"/>
        </w:rPr>
        <w:t>Ett nytt kommunalt utsmyckningsbidrag har sökts för 2018. Bli inspirerad!</w:t>
      </w:r>
    </w:p>
    <w:p w:rsidR="007F4DAD" w:rsidRDefault="007F4DAD" w:rsidP="007E1D9D">
      <w:bookmarkStart w:id="0" w:name="_GoBack"/>
      <w:bookmarkEnd w:id="0"/>
    </w:p>
    <w:sectPr w:rsidR="007F4DAD" w:rsidSect="007E1D9D">
      <w:pgSz w:w="11906" w:h="16838"/>
      <w:pgMar w:top="284"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87A7D"/>
    <w:multiLevelType w:val="hybridMultilevel"/>
    <w:tmpl w:val="CD748DE8"/>
    <w:lvl w:ilvl="0" w:tplc="217E26FA">
      <w:start w:val="1"/>
      <w:numFmt w:val="decimal"/>
      <w:lvlText w:val="%1."/>
      <w:lvlJc w:val="left"/>
      <w:pPr>
        <w:ind w:left="495" w:hanging="360"/>
      </w:pPr>
      <w:rPr>
        <w:rFonts w:cs="Times New Roman" w:hint="default"/>
      </w:rPr>
    </w:lvl>
    <w:lvl w:ilvl="1" w:tplc="041D0019" w:tentative="1">
      <w:start w:val="1"/>
      <w:numFmt w:val="lowerLetter"/>
      <w:lvlText w:val="%2."/>
      <w:lvlJc w:val="left"/>
      <w:pPr>
        <w:ind w:left="1215" w:hanging="360"/>
      </w:pPr>
      <w:rPr>
        <w:rFonts w:cs="Times New Roman"/>
      </w:rPr>
    </w:lvl>
    <w:lvl w:ilvl="2" w:tplc="041D001B" w:tentative="1">
      <w:start w:val="1"/>
      <w:numFmt w:val="lowerRoman"/>
      <w:lvlText w:val="%3."/>
      <w:lvlJc w:val="right"/>
      <w:pPr>
        <w:ind w:left="1935" w:hanging="180"/>
      </w:pPr>
      <w:rPr>
        <w:rFonts w:cs="Times New Roman"/>
      </w:rPr>
    </w:lvl>
    <w:lvl w:ilvl="3" w:tplc="041D000F" w:tentative="1">
      <w:start w:val="1"/>
      <w:numFmt w:val="decimal"/>
      <w:lvlText w:val="%4."/>
      <w:lvlJc w:val="left"/>
      <w:pPr>
        <w:ind w:left="2655" w:hanging="360"/>
      </w:pPr>
      <w:rPr>
        <w:rFonts w:cs="Times New Roman"/>
      </w:rPr>
    </w:lvl>
    <w:lvl w:ilvl="4" w:tplc="041D0019" w:tentative="1">
      <w:start w:val="1"/>
      <w:numFmt w:val="lowerLetter"/>
      <w:lvlText w:val="%5."/>
      <w:lvlJc w:val="left"/>
      <w:pPr>
        <w:ind w:left="3375" w:hanging="360"/>
      </w:pPr>
      <w:rPr>
        <w:rFonts w:cs="Times New Roman"/>
      </w:rPr>
    </w:lvl>
    <w:lvl w:ilvl="5" w:tplc="041D001B" w:tentative="1">
      <w:start w:val="1"/>
      <w:numFmt w:val="lowerRoman"/>
      <w:lvlText w:val="%6."/>
      <w:lvlJc w:val="right"/>
      <w:pPr>
        <w:ind w:left="4095" w:hanging="180"/>
      </w:pPr>
      <w:rPr>
        <w:rFonts w:cs="Times New Roman"/>
      </w:rPr>
    </w:lvl>
    <w:lvl w:ilvl="6" w:tplc="041D000F" w:tentative="1">
      <w:start w:val="1"/>
      <w:numFmt w:val="decimal"/>
      <w:lvlText w:val="%7."/>
      <w:lvlJc w:val="left"/>
      <w:pPr>
        <w:ind w:left="4815" w:hanging="360"/>
      </w:pPr>
      <w:rPr>
        <w:rFonts w:cs="Times New Roman"/>
      </w:rPr>
    </w:lvl>
    <w:lvl w:ilvl="7" w:tplc="041D0019" w:tentative="1">
      <w:start w:val="1"/>
      <w:numFmt w:val="lowerLetter"/>
      <w:lvlText w:val="%8."/>
      <w:lvlJc w:val="left"/>
      <w:pPr>
        <w:ind w:left="5535" w:hanging="360"/>
      </w:pPr>
      <w:rPr>
        <w:rFonts w:cs="Times New Roman"/>
      </w:rPr>
    </w:lvl>
    <w:lvl w:ilvl="8" w:tplc="041D001B" w:tentative="1">
      <w:start w:val="1"/>
      <w:numFmt w:val="lowerRoman"/>
      <w:lvlText w:val="%9."/>
      <w:lvlJc w:val="right"/>
      <w:pPr>
        <w:ind w:left="62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D9D"/>
    <w:rsid w:val="0003171D"/>
    <w:rsid w:val="00173227"/>
    <w:rsid w:val="00191C98"/>
    <w:rsid w:val="001A7532"/>
    <w:rsid w:val="002E2898"/>
    <w:rsid w:val="002F7DCC"/>
    <w:rsid w:val="0032440A"/>
    <w:rsid w:val="004D7AE5"/>
    <w:rsid w:val="00501274"/>
    <w:rsid w:val="005E094A"/>
    <w:rsid w:val="00626F95"/>
    <w:rsid w:val="00673D97"/>
    <w:rsid w:val="0074320F"/>
    <w:rsid w:val="0075547A"/>
    <w:rsid w:val="00787972"/>
    <w:rsid w:val="007E1D9D"/>
    <w:rsid w:val="007E6727"/>
    <w:rsid w:val="007F4DAD"/>
    <w:rsid w:val="008519F1"/>
    <w:rsid w:val="008B09D2"/>
    <w:rsid w:val="008C01F3"/>
    <w:rsid w:val="008C308F"/>
    <w:rsid w:val="009B487D"/>
    <w:rsid w:val="00A0354E"/>
    <w:rsid w:val="00AA3A02"/>
    <w:rsid w:val="00B82B4D"/>
    <w:rsid w:val="00CA283E"/>
    <w:rsid w:val="00CE119B"/>
    <w:rsid w:val="00D97AE6"/>
    <w:rsid w:val="00EA32B3"/>
    <w:rsid w:val="00EE4D32"/>
    <w:rsid w:val="00F02EBD"/>
    <w:rsid w:val="00F62F35"/>
    <w:rsid w:val="00FE0FD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9D"/>
    <w:rPr>
      <w:rFonts w:ascii="Times New Roman" w:eastAsia="Times New Roman" w:hAnsi="Times New Roman"/>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1D9D"/>
    <w:rPr>
      <w:rFonts w:cs="Times New Roman"/>
      <w:color w:val="0000FF"/>
      <w:u w:val="single"/>
    </w:rPr>
  </w:style>
  <w:style w:type="paragraph" w:styleId="ListParagraph">
    <w:name w:val="List Paragraph"/>
    <w:basedOn w:val="Normal"/>
    <w:uiPriority w:val="99"/>
    <w:qFormat/>
    <w:rsid w:val="00F62F35"/>
    <w:pPr>
      <w:ind w:left="720"/>
      <w:contextualSpacing/>
    </w:pPr>
  </w:style>
  <w:style w:type="paragraph" w:styleId="DocumentMap">
    <w:name w:val="Document Map"/>
    <w:basedOn w:val="Normal"/>
    <w:link w:val="DocumentMapChar"/>
    <w:uiPriority w:val="99"/>
    <w:semiHidden/>
    <w:rsid w:val="008C01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6AB0"/>
    <w:rPr>
      <w:rFonts w:ascii="Times New Roman" w:eastAsia="Times New Roman" w:hAnsi="Times New Roman"/>
      <w:sz w:val="0"/>
      <w:szCs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sr.se/images/NY_Vartarbete/Skrapplockardagarna/skpd2012b.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ING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Pages>
  <Words>1701</Words>
  <Characters>9018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Lantz</dc:creator>
  <cp:keywords/>
  <dc:description/>
  <cp:lastModifiedBy>Berit Åkesson</cp:lastModifiedBy>
  <cp:revision>2</cp:revision>
  <cp:lastPrinted>2018-03-04T14:51:00Z</cp:lastPrinted>
  <dcterms:created xsi:type="dcterms:W3CDTF">2018-03-04T14:34:00Z</dcterms:created>
  <dcterms:modified xsi:type="dcterms:W3CDTF">2018-03-15T09:49:00Z</dcterms:modified>
</cp:coreProperties>
</file>